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19904" w14:textId="32DFA905" w:rsidR="00B91AF8" w:rsidRPr="00DD53B1" w:rsidRDefault="00B91AF8" w:rsidP="00DD53B1">
      <w:pPr>
        <w:jc w:val="center"/>
        <w:rPr>
          <w:rFonts w:ascii="Traditional Arabic" w:hAnsi="Traditional Arabic" w:cs="PT Bold Heading"/>
          <w:sz w:val="30"/>
          <w:szCs w:val="30"/>
          <w:rtl/>
        </w:rPr>
      </w:pPr>
      <w:r w:rsidRPr="00DD53B1">
        <w:rPr>
          <w:rFonts w:ascii="Traditional Arabic" w:hAnsi="Traditional Arabic" w:cs="PT Bold Heading"/>
          <w:sz w:val="30"/>
          <w:szCs w:val="30"/>
          <w:rtl/>
        </w:rPr>
        <w:t>المساجدُ حُرُماتٌ</w:t>
      </w:r>
      <w:r w:rsidRPr="00DD53B1">
        <w:rPr>
          <w:rFonts w:ascii="Times New Roman" w:hAnsi="Times New Roman" w:cs="Times New Roman" w:hint="cs"/>
          <w:sz w:val="30"/>
          <w:szCs w:val="30"/>
          <w:rtl/>
        </w:rPr>
        <w:t>…</w:t>
      </w:r>
      <w:r w:rsidRPr="00DD53B1">
        <w:rPr>
          <w:rFonts w:ascii="Traditional Arabic" w:hAnsi="Traditional Arabic" w:cs="PT Bold Heading"/>
          <w:sz w:val="30"/>
          <w:szCs w:val="30"/>
          <w:rtl/>
        </w:rPr>
        <w:t xml:space="preserve"> ف</w:t>
      </w:r>
      <w:r w:rsidR="00003812">
        <w:rPr>
          <w:rFonts w:ascii="Traditional Arabic" w:hAnsi="Traditional Arabic" w:cs="PT Bold Heading" w:hint="cs"/>
          <w:sz w:val="30"/>
          <w:szCs w:val="30"/>
          <w:rtl/>
        </w:rPr>
        <w:t>َ</w:t>
      </w:r>
      <w:r w:rsidRPr="00DD53B1">
        <w:rPr>
          <w:rFonts w:ascii="Traditional Arabic" w:hAnsi="Traditional Arabic" w:cs="PT Bold Heading"/>
          <w:sz w:val="30"/>
          <w:szCs w:val="30"/>
          <w:rtl/>
        </w:rPr>
        <w:t>ل</w:t>
      </w:r>
      <w:r w:rsidR="00003812">
        <w:rPr>
          <w:rFonts w:ascii="Traditional Arabic" w:hAnsi="Traditional Arabic" w:cs="PT Bold Heading" w:hint="cs"/>
          <w:sz w:val="30"/>
          <w:szCs w:val="30"/>
          <w:rtl/>
        </w:rPr>
        <w:t>َ</w:t>
      </w:r>
      <w:r w:rsidRPr="00DD53B1">
        <w:rPr>
          <w:rFonts w:ascii="Traditional Arabic" w:hAnsi="Traditional Arabic" w:cs="PT Bold Heading"/>
          <w:sz w:val="30"/>
          <w:szCs w:val="30"/>
          <w:rtl/>
        </w:rPr>
        <w:t>ا ت</w:t>
      </w:r>
      <w:r w:rsidR="00003812">
        <w:rPr>
          <w:rFonts w:ascii="Traditional Arabic" w:hAnsi="Traditional Arabic" w:cs="PT Bold Heading" w:hint="cs"/>
          <w:sz w:val="30"/>
          <w:szCs w:val="30"/>
          <w:rtl/>
        </w:rPr>
        <w:t>ُؤْذُوا عُمَّارَهَا</w:t>
      </w:r>
    </w:p>
    <w:p w14:paraId="2CDB7B5F" w14:textId="0B04ECA5" w:rsidR="00B91AF8" w:rsidRPr="00DD53B1" w:rsidRDefault="00B91AF8" w:rsidP="00DD53B1">
      <w:pPr>
        <w:jc w:val="center"/>
        <w:rPr>
          <w:rFonts w:ascii="Traditional Arabic" w:hAnsi="Traditional Arabic" w:cs="PT Bold Heading"/>
          <w:sz w:val="30"/>
          <w:szCs w:val="30"/>
          <w:rtl/>
        </w:rPr>
      </w:pPr>
      <w:r w:rsidRPr="00DD53B1">
        <w:rPr>
          <w:rFonts w:ascii="Traditional Arabic" w:hAnsi="Traditional Arabic" w:cs="PT Bold Heading"/>
          <w:sz w:val="30"/>
          <w:szCs w:val="30"/>
          <w:rtl/>
        </w:rPr>
        <w:t>خطبة يوم الجمعة</w:t>
      </w:r>
      <w:r w:rsidR="00DD53B1" w:rsidRPr="00DD53B1">
        <w:rPr>
          <w:rFonts w:ascii="Traditional Arabic" w:hAnsi="Traditional Arabic" w:cs="PT Bold Heading" w:hint="cs"/>
          <w:sz w:val="30"/>
          <w:szCs w:val="30"/>
          <w:rtl/>
        </w:rPr>
        <w:t xml:space="preserve">، </w:t>
      </w:r>
      <w:r w:rsidRPr="00DD53B1">
        <w:rPr>
          <w:rFonts w:ascii="Traditional Arabic" w:hAnsi="Traditional Arabic" w:cs="PT Bold Heading"/>
          <w:sz w:val="30"/>
          <w:szCs w:val="30"/>
          <w:rtl/>
        </w:rPr>
        <w:t>التاريخ: 7 / 11 / 1447هـ</w:t>
      </w:r>
      <w:r w:rsidR="00DD53B1" w:rsidRPr="00DD53B1">
        <w:rPr>
          <w:rFonts w:ascii="Traditional Arabic" w:hAnsi="Traditional Arabic" w:cs="PT Bold Heading" w:hint="cs"/>
          <w:sz w:val="30"/>
          <w:szCs w:val="30"/>
          <w:rtl/>
        </w:rPr>
        <w:t xml:space="preserve">، </w:t>
      </w:r>
      <w:r w:rsidRPr="00DD53B1">
        <w:rPr>
          <w:rFonts w:ascii="Traditional Arabic" w:hAnsi="Traditional Arabic" w:cs="PT Bold Heading"/>
          <w:sz w:val="30"/>
          <w:szCs w:val="30"/>
          <w:rtl/>
        </w:rPr>
        <w:t>جامع الشيخ علي بن عبد</w:t>
      </w:r>
      <w:r w:rsidR="00DD53B1" w:rsidRPr="00DD53B1">
        <w:rPr>
          <w:rFonts w:ascii="Traditional Arabic" w:hAnsi="Traditional Arabic" w:cs="PT Bold Heading" w:hint="cs"/>
          <w:sz w:val="30"/>
          <w:szCs w:val="30"/>
          <w:rtl/>
        </w:rPr>
        <w:t xml:space="preserve"> </w:t>
      </w:r>
      <w:r w:rsidRPr="00DD53B1">
        <w:rPr>
          <w:rFonts w:ascii="Traditional Arabic" w:hAnsi="Traditional Arabic" w:cs="PT Bold Heading"/>
          <w:sz w:val="30"/>
          <w:szCs w:val="30"/>
          <w:rtl/>
        </w:rPr>
        <w:t>الله آل ثاني -رحمه الله-</w:t>
      </w:r>
      <w:r w:rsidR="00DD53B1" w:rsidRPr="00DD53B1">
        <w:rPr>
          <w:rFonts w:ascii="Traditional Arabic" w:hAnsi="Traditional Arabic" w:cs="PT Bold Heading" w:hint="cs"/>
          <w:sz w:val="30"/>
          <w:szCs w:val="30"/>
          <w:rtl/>
        </w:rPr>
        <w:t xml:space="preserve"> </w:t>
      </w:r>
      <w:r w:rsidRPr="00DD53B1">
        <w:rPr>
          <w:rFonts w:ascii="Traditional Arabic" w:hAnsi="Traditional Arabic" w:cs="PT Bold Heading"/>
          <w:sz w:val="30"/>
          <w:szCs w:val="30"/>
          <w:rtl/>
        </w:rPr>
        <w:t xml:space="preserve">د. أحمد بن حمد </w:t>
      </w:r>
      <w:proofErr w:type="spellStart"/>
      <w:r w:rsidRPr="00DD53B1">
        <w:rPr>
          <w:rFonts w:ascii="Traditional Arabic" w:hAnsi="Traditional Arabic" w:cs="PT Bold Heading"/>
          <w:sz w:val="30"/>
          <w:szCs w:val="30"/>
          <w:rtl/>
        </w:rPr>
        <w:t>البوعلي</w:t>
      </w:r>
      <w:proofErr w:type="spellEnd"/>
    </w:p>
    <w:p w14:paraId="7B18AD5F" w14:textId="593C9840" w:rsidR="00B91AF8" w:rsidRPr="00DD53B1" w:rsidRDefault="00B91AF8" w:rsidP="00DD53B1">
      <w:pPr>
        <w:jc w:val="center"/>
        <w:rPr>
          <w:rFonts w:ascii="Traditional Arabic" w:hAnsi="Traditional Arabic" w:cs="PT Bold Heading"/>
          <w:sz w:val="30"/>
          <w:szCs w:val="30"/>
          <w:rtl/>
        </w:rPr>
      </w:pPr>
      <w:r w:rsidRPr="00DD53B1">
        <w:rPr>
          <w:rFonts w:ascii="Traditional Arabic" w:hAnsi="Traditional Arabic" w:cs="PT Bold Heading"/>
          <w:sz w:val="30"/>
          <w:szCs w:val="30"/>
          <w:rtl/>
        </w:rPr>
        <w:t>الخطبة الأولى</w:t>
      </w:r>
    </w:p>
    <w:p w14:paraId="1C9D1F87" w14:textId="63BC2C61" w:rsidR="00DD53B1" w:rsidRPr="00090F2A" w:rsidRDefault="00DD53B1" w:rsidP="00DD53B1">
      <w:pPr>
        <w:jc w:val="both"/>
        <w:rPr>
          <w:rFonts w:ascii="Traditional Arabic" w:hAnsi="Traditional Arabic" w:cs="Traditional Arabic"/>
          <w:color w:val="EE0000"/>
          <w:sz w:val="36"/>
          <w:szCs w:val="36"/>
          <w:rtl/>
        </w:rPr>
      </w:pPr>
      <w:r w:rsidRPr="00090F2A">
        <w:rPr>
          <w:rFonts w:ascii="Traditional Arabic" w:hAnsi="Traditional Arabic" w:cs="Traditional Arabic" w:hint="cs"/>
          <w:color w:val="EE0000"/>
          <w:sz w:val="36"/>
          <w:szCs w:val="36"/>
          <w:rtl/>
        </w:rPr>
        <w:t>الْحَمْدُ</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لِلَّهِ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الَّذِي</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شَرَّفَ</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بُيُوتَهُ،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وَرَفَعَ</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مَكَانَتَهَا،</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وَجَعَلَهَا</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مَحَالَّ</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ذِكْرِهِ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وَطَاعَتِهِ،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وَأَمَرَ</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بِتَعْظِيمِهَا</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وَصِيَانَتِهَا،</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وَحَرَّمَ</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فِيهَا</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وَفِي</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غَيْرِهَا</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أَذِيَّةَ</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الْمُؤْمِنِينَ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وَالِاعْتِدَاءَ</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عَلَى</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حُقُوقِهِمْ</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أَحْمَدُهُ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سُبْحَانَهُ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وَأَشْكُرُهُ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عَلَى</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نِعَمِهِ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الْعِظَامِ،</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وَأَشْهَدُ</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أَنْ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لَا</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إِلٰهَ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إِلَّا</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اللَّهُ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وَحْدَهُ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لَا</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شَرِيكَ</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لَهُ،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وَأَشْهَدُ</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أَنَّ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سَيِّدَنَا</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وَنَبِيَّنَا</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مُحَمَّدًا</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عَبْدُ</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اللَّهِ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وَرَسُولُهُ،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أَفْضَلُ</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مَنْ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عَمَرَ</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الْمَسَاجِدَ</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ذِكْرًا</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وَعِبَادَةً،</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وَأَكْمَلُ</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مَنْ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صَانَ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حُرْمَةَ</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الْمُسْلِمِينَ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وَرَعَى</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حُقُوقَهُمْ،</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صَلَّى</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اللَّهُ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وَسَلَّمَ</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وَبَارَكَ</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عَلَيْهِ،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وَعَلَى</w:t>
      </w:r>
      <w:r w:rsidRPr="00090F2A">
        <w:rPr>
          <w:rFonts w:ascii="Traditional Arabic" w:hAnsi="Traditional Arabic" w:cs="Traditional Arabic"/>
          <w:color w:val="EE0000"/>
          <w:sz w:val="36"/>
          <w:szCs w:val="36"/>
          <w:rtl/>
        </w:rPr>
        <w:t xml:space="preserve"> </w:t>
      </w:r>
      <w:proofErr w:type="spellStart"/>
      <w:r w:rsidRPr="00090F2A">
        <w:rPr>
          <w:rFonts w:ascii="Traditional Arabic" w:hAnsi="Traditional Arabic" w:cs="Traditional Arabic" w:hint="cs"/>
          <w:color w:val="EE0000"/>
          <w:sz w:val="36"/>
          <w:szCs w:val="36"/>
          <w:rtl/>
        </w:rPr>
        <w:t>آلِهِ</w:t>
      </w:r>
      <w:proofErr w:type="spellEnd"/>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وَأَصْحَابِهِ،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وَمَنْ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سَارَ</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عَلَى</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نَهْجِهِ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وَاهْتَدَى</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بِهَدْيِهِ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إِلَى</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يَوْمِ</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الدِّينِ</w:t>
      </w:r>
      <w:r w:rsidRPr="00090F2A">
        <w:rPr>
          <w:rFonts w:ascii="Traditional Arabic" w:hAnsi="Traditional Arabic" w:cs="Traditional Arabic"/>
          <w:color w:val="EE0000"/>
          <w:sz w:val="36"/>
          <w:szCs w:val="36"/>
          <w:rtl/>
        </w:rPr>
        <w:t>.</w:t>
      </w:r>
    </w:p>
    <w:p w14:paraId="73915721" w14:textId="0CE90D9E" w:rsidR="00DD53B1" w:rsidRPr="00090F2A" w:rsidRDefault="00DD53B1" w:rsidP="00DD53B1">
      <w:pPr>
        <w:jc w:val="both"/>
        <w:rPr>
          <w:rFonts w:ascii="Traditional Arabic" w:hAnsi="Traditional Arabic" w:cs="Traditional Arabic"/>
          <w:color w:val="EE0000"/>
          <w:sz w:val="36"/>
          <w:szCs w:val="36"/>
          <w:rtl/>
        </w:rPr>
      </w:pPr>
      <w:r w:rsidRPr="00090F2A">
        <w:rPr>
          <w:rFonts w:ascii="Traditional Arabic" w:hAnsi="Traditional Arabic" w:cs="Traditional Arabic" w:hint="cs"/>
          <w:color w:val="EE0000"/>
          <w:sz w:val="36"/>
          <w:szCs w:val="36"/>
          <w:rtl/>
        </w:rPr>
        <w:t>أَمَّا</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بَعْدُ</w:t>
      </w:r>
      <w:r w:rsidRPr="00090F2A">
        <w:rPr>
          <w:rFonts w:ascii="Traditional Arabic" w:hAnsi="Traditional Arabic" w:cs="Traditional Arabic"/>
          <w:color w:val="EE0000"/>
          <w:sz w:val="36"/>
          <w:szCs w:val="36"/>
          <w:rtl/>
        </w:rPr>
        <w:t>:</w:t>
      </w:r>
    </w:p>
    <w:p w14:paraId="17AF68BF" w14:textId="77777777" w:rsidR="00DD53B1" w:rsidRPr="00090F2A" w:rsidRDefault="00DD53B1" w:rsidP="00DD53B1">
      <w:pPr>
        <w:jc w:val="both"/>
        <w:rPr>
          <w:rFonts w:ascii="Traditional Arabic" w:hAnsi="Traditional Arabic" w:cs="Traditional Arabic"/>
          <w:color w:val="EE0000"/>
          <w:sz w:val="36"/>
          <w:szCs w:val="36"/>
          <w:rtl/>
        </w:rPr>
      </w:pPr>
      <w:r w:rsidRPr="00090F2A">
        <w:rPr>
          <w:rFonts w:ascii="Traditional Arabic" w:hAnsi="Traditional Arabic" w:cs="Traditional Arabic" w:hint="cs"/>
          <w:color w:val="EE0000"/>
          <w:sz w:val="36"/>
          <w:szCs w:val="36"/>
          <w:rtl/>
        </w:rPr>
        <w:t>فَأُوصِيكُمْ،</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عِبَادَ</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اللَّهِ،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وَنَفْسِي</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بِتَقْوَى</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اللَّهِ،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فَإِنَّ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تَقْوَى</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اللَّهِ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خَيْرُ</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زَادٍ</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لِلْمَعَادِ،</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وَاعْلَمُوا</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أَنَّ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مِنْ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أَعْظَمِ</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شَعَائِرِ</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هَذَا</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الدِّينِ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تَعْظِيمَ</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بُيُوتِ</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اللَّهِ،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وَحِفْظَ</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حُرْمَتِهَا،</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وَرِعَايَةَ</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حُقُوقِ</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الْمُسْلِمِينَ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فِيهَا</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وَخَارِجَهَا،</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فَإِنَّ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الْمَسَاجِدَ</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بُيُوتُ</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اللَّهِ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فِي</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الْأَرْضِ،</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وَهِيَ</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مَحَالُّ</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الْإِيمَانِ،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وَمَنَابِعُ</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الْهُدَى،</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وَمَوَاطِنُ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الْأُلْفَةِ</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وَالْإِخَاءِ،</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فَلَا</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يَلِيقُ</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بِمَنْ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يَعْمُرُهَا</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أَنْ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يُؤْذِيَ</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مُسْلِمًا</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بِقَوْلٍ</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أَوْ</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فِعْلٍ،</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أَوْ</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يُؤْذِيَ</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الْمُصَلِّينَ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وَالذَّاكِرِينَ،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فَإِنَّ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الْمُسْلِمَ</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مَنْ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سَلِمَ</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الْمُسْلِمُونَ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مِنْ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لِسَانِهِ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وَيَدِهِ،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وَإِنَّ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مِنْ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أَعْظَمِ</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الْقُرُبَاتِ</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إِكْرَامَ</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بُيُوتِ</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اللَّهِ</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وَكَفَّ</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الْأَذَى</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عَنْ</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عِبَادِ</w:t>
      </w:r>
      <w:r w:rsidRPr="00090F2A">
        <w:rPr>
          <w:rFonts w:ascii="Traditional Arabic" w:hAnsi="Traditional Arabic" w:cs="Traditional Arabic"/>
          <w:color w:val="EE0000"/>
          <w:sz w:val="36"/>
          <w:szCs w:val="36"/>
          <w:rtl/>
        </w:rPr>
        <w:t xml:space="preserve"> </w:t>
      </w:r>
      <w:r w:rsidRPr="00090F2A">
        <w:rPr>
          <w:rFonts w:ascii="Traditional Arabic" w:hAnsi="Traditional Arabic" w:cs="Traditional Arabic" w:hint="cs"/>
          <w:color w:val="EE0000"/>
          <w:sz w:val="36"/>
          <w:szCs w:val="36"/>
          <w:rtl/>
        </w:rPr>
        <w:t>اللَّهِ</w:t>
      </w:r>
      <w:r w:rsidRPr="00090F2A">
        <w:rPr>
          <w:rFonts w:ascii="Traditional Arabic" w:hAnsi="Traditional Arabic" w:cs="Traditional Arabic"/>
          <w:color w:val="EE0000"/>
          <w:sz w:val="36"/>
          <w:szCs w:val="36"/>
          <w:rtl/>
        </w:rPr>
        <w:t>.</w:t>
      </w:r>
    </w:p>
    <w:p w14:paraId="449EE705" w14:textId="78ECAC5C" w:rsidR="00B91AF8" w:rsidRPr="00DD53B1" w:rsidRDefault="00090F2A" w:rsidP="00DD53B1">
      <w:pPr>
        <w:jc w:val="both"/>
        <w:rPr>
          <w:rFonts w:ascii="Traditional Arabic" w:hAnsi="Traditional Arabic" w:cs="Traditional Arabic"/>
          <w:sz w:val="36"/>
          <w:szCs w:val="36"/>
          <w:rtl/>
        </w:rPr>
      </w:pPr>
      <w:r w:rsidRPr="00090F2A">
        <w:rPr>
          <w:rFonts w:ascii="Traditional Arabic" w:hAnsi="Traditional Arabic" w:cs="Traditional Arabic" w:hint="cs"/>
          <w:color w:val="000000" w:themeColor="text1"/>
          <w:sz w:val="36"/>
          <w:szCs w:val="36"/>
          <w:rtl/>
        </w:rPr>
        <w:t>عِبَادِ</w:t>
      </w:r>
      <w:r w:rsidRPr="00090F2A">
        <w:rPr>
          <w:rFonts w:ascii="Traditional Arabic" w:hAnsi="Traditional Arabic" w:cs="Traditional Arabic"/>
          <w:color w:val="000000" w:themeColor="text1"/>
          <w:sz w:val="36"/>
          <w:szCs w:val="36"/>
          <w:rtl/>
        </w:rPr>
        <w:t xml:space="preserve"> </w:t>
      </w:r>
      <w:r w:rsidRPr="00090F2A">
        <w:rPr>
          <w:rFonts w:ascii="Traditional Arabic" w:hAnsi="Traditional Arabic" w:cs="Traditional Arabic" w:hint="cs"/>
          <w:color w:val="000000" w:themeColor="text1"/>
          <w:sz w:val="36"/>
          <w:szCs w:val="36"/>
          <w:rtl/>
        </w:rPr>
        <w:t>اللَّهِ</w:t>
      </w:r>
      <w:r>
        <w:rPr>
          <w:rFonts w:ascii="Traditional Arabic" w:hAnsi="Traditional Arabic" w:cs="Traditional Arabic" w:hint="cs"/>
          <w:sz w:val="36"/>
          <w:szCs w:val="36"/>
          <w:rtl/>
        </w:rPr>
        <w:t xml:space="preserve">: </w:t>
      </w:r>
      <w:r w:rsidR="00B91AF8" w:rsidRPr="00DD53B1">
        <w:rPr>
          <w:rFonts w:ascii="Traditional Arabic" w:hAnsi="Traditional Arabic" w:cs="Traditional Arabic"/>
          <w:sz w:val="36"/>
          <w:szCs w:val="36"/>
          <w:rtl/>
        </w:rPr>
        <w:t xml:space="preserve">إِنَّ النَّفْسَ الْبَشَرِيَّةَ فِي هَذِهِ الدُّنْيَا </w:t>
      </w:r>
      <w:proofErr w:type="spellStart"/>
      <w:r w:rsidR="00B91AF8" w:rsidRPr="00DD53B1">
        <w:rPr>
          <w:rFonts w:ascii="Traditional Arabic" w:hAnsi="Traditional Arabic" w:cs="Traditional Arabic"/>
          <w:sz w:val="36"/>
          <w:szCs w:val="36"/>
          <w:rtl/>
        </w:rPr>
        <w:t>تَتَقَاذَفُهَا</w:t>
      </w:r>
      <w:proofErr w:type="spellEnd"/>
      <w:r w:rsidR="00B91AF8" w:rsidRPr="00DD53B1">
        <w:rPr>
          <w:rFonts w:ascii="Traditional Arabic" w:hAnsi="Traditional Arabic" w:cs="Traditional Arabic"/>
          <w:sz w:val="36"/>
          <w:szCs w:val="36"/>
          <w:rtl/>
        </w:rPr>
        <w:t xml:space="preserve"> أَمْوَاجُ الْمَشَاغِلِ، وَتُرْهِقُهَا كَبَدُ الْحَيَاةِ وَعَنَاؤُهَا، فَتَظَلُّ تَبْحَثُ عَنْ وَاحَةٍ تَسْتَرِيحُ فِيهَا، وَظِلٍّ ظَلِيلٍ يَأْوِي إِلَيْهِ قَلْبُهَا الْكَسِيرُ. وَمَا ثَمَّ -وَاللهِ- مَلَاذٌ أَطْهَرُ، وَلَا حِصْنٌ أَمْنَعُ مِنْ بُيُوتِ اللهِ جَلَّ جَلَالُهُ! هِيَ رِيَاضُ الْجَنَّةِ فِي الْأَرْضِ، وَمَحَطُّ الرَّحَمَاتِ، وَمُتَنَزَّلُ السَّكِينَةِ.</w:t>
      </w:r>
    </w:p>
    <w:p w14:paraId="1F118CFA" w14:textId="77777777"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lastRenderedPageBreak/>
        <w:t>فَمِنْ هُنَا -يَا عِبَادَ اللهِ- كَانَتْ عِنَايَةُ الْإِسْلَامِ بِالْمَسَاجِدِ عِنَايَةً بَالِغَةً؛ فَعَنْ أَنَسِ بْنِ مَالِكٍ -رَضِيَ اللَّهُ عَنْهُ- قَالَ: «قَدِمَ النَّبِيُّ -صَلَّى اللَّهُ عَلَيْهِ وَسَلَّمَ- الْمَدِينَةَ فَنَزَلَ أَعْلَى الْمَدِينَةِ فِي حَيٍّ يُقَالُ لَهُمْ بَنُو عَمْرِو بْنِ عَوْفٍ، فَأَقَامَ النَّبِيُّ -صَلَّى اللَّهُ عَلَيْهِ وَسَلَّمَ- فِيهِمْ أَرْبَعَ عَشْرَةَ لَيْلَةً، وَكَانَ أَوَّلَ شَيْءٍ فَعَلَهُ النَّبِيُّ -صَلَّى اللَّهُ عَلَيْهِ وَسَلَّمَ- بِالْمَدِينَةِ أَنَّهُ أَمَرَ بِبِنَاءِ الْمَسْجِدِ» [1].</w:t>
      </w:r>
    </w:p>
    <w:p w14:paraId="7F5A0458" w14:textId="77777777"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عِبَادَ اللَّهِ:</w:t>
      </w:r>
    </w:p>
    <w:p w14:paraId="3B65A6A5" w14:textId="77777777"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فِي ذَلِكَ الْمَكَانِ الْمُبَارَكِ الَّذِي بَرَكَتْ فِيهِ نَاقَتُهُ -صَلَّى اللَّهُ عَلَيْهِ وَسَلَّمَ- عِنْدَ وُصُولِهِ الْمَدِينَةَ مُهَاجِرًا، خَطَّ النَّبِيُّ بِيَدِهِ الشَّرِيفَةِ أَسَاسَ الْمَسْجِدِ النَّبَوِيِّ، وَاشْتَرَى مَكَانَهُ مِنْ غُلَامَيْنِ يَتِيمَيْنِ كَانَا يَمْلِكَانِهِ، وَرَغْمَ أَنَّ الْغُلَامَيْنِ أَرَادَا التَّنَازُلَ عَنْهُ لِلَّهِ تَعَالَى، إِلَّا أَنَّ رَسُولَ اللَّهِ -صَلَّى اللَّهُ عَلَيْهِ وَسَلَّمَ- أَبَى إِلَّا شِرَاءَهُ بِثَمَنِهِ الْعَادِلِ؛ تَعْلِيمًا لِلْأُمَّةِ فِي صِيَانَةِ الْحُقُوقِ. وَلَمْ يَقِفْ عَلَيْهِ الصَّلَاةُ وَالسَّلَامُ مَوْقِفَ الْمُشْرِفِ بَلْ سَاهَمَ فِي بِنَائِهِ بِنَفْسِهِ، يَنْقُلُ الْحِجَارَةَ وَالطُّوبَ، وَيَبْنِي بِيَدَيْهِ الشَّرِيفَتَيْنِ لِيُؤَسِّسَ لِلْعَالَمِ صَرْحَ الطُّهْرِ وَالْفَضِيلَةِ.</w:t>
      </w:r>
    </w:p>
    <w:p w14:paraId="45B6D963" w14:textId="77777777"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أَيُّهَا الْمُؤْمِنُونَ:</w:t>
      </w:r>
    </w:p>
    <w:p w14:paraId="12BE95D1" w14:textId="77777777"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إِنَّ لِلْمَسْجِدِ فِي الْإِسْلَامِ مَكَانَةً رَفِيعَةً؛ فَقَدْ أَضَافَ اللَّهُ الْمَسَاجِدَ إِلَى نَفْسِهِ إِضَافَةَ تَشْرِيفٍ وَإِجْلَالٍ فَقَالَ: ﴿وَأَنَّ الْمَسَاجِدَ لِلَّهِ﴾ [2]، فَالْزَمُوا بُيُوتَ اللَّهِ تُفْلِحُوا؛ فَإِنَّ لُزُومَهَا عِلَامَةُ الصِّدْقِ، وَمِنَ السَّبْعَةِ الَّذِينَ يُظِلُّهُمُ اللَّهُ فِي ظِلِّهِ يَوْمَ لَا ظِلَّ إِلَّا ظِلُّهُ: «رَجُلٌ قَلْبُهُ مُعَلَّقٌ بِالْمَسَاجِدِ» [3].</w:t>
      </w:r>
    </w:p>
    <w:p w14:paraId="34862727" w14:textId="77777777"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وَقَدْ شَهِدَ اللَّهُ لِعُمَّارِهَا بِالْإِيمَانِ فَقَالَ: ﴿إِنَّمَا يَعْمُرُ مَسَاجِدَ اللَّهِ مَنْ آمَنَ بِاللَّهِ وَالْيَوْمِ الْآخِرِ وَأَقَامَ الصَّلَاةَ وَآتَى الزَّكَاةَ وَلَمْ يَخْشَ إِلَّا اللَّهَ فَعَسَى أُولَئِكَ أَنْ يَكُونُوا مِنَ الْمُهْتَدِينَ﴾ [4]. وَامْتَدَحَهُمُ الرَّحْمَنُ بِقَوْلِهِ: ﴿فِي بُيُوتٍ أَذِنَ اللَّهُ أَنْ تُرْفَعَ وَيُذْكَرَ فِيهَا اسْمُهُ يُسَبِّحُ لَهُ فِيهَا بِالْغُدُوِّ وَالْآصَالِ * رِجَالٌ لَا تُلْهِيهِمْ تِجَارَةٌ وَلَا بَيْعٌ عَنْ ذِكْرِ اللَّهِ﴾ [5].</w:t>
      </w:r>
    </w:p>
    <w:p w14:paraId="1998CDCD" w14:textId="77777777"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 xml:space="preserve">ومِن عِمارة المسجد إقامة الصلوات جماعة فيها، والمحافظة على نظافتها؛ فَقَدْ أَمَرَ النَّبِيُّ -صَلَّى اللَّهُ عَلَيْهِ وَسَلَّمَ- بِبِنَاءِ الْمَسَاجِدِ فِي الدُّورِ (أَيْ أَمَاكِنِ التَّجَمُّعَاتِ) وَأَنْ تُنَظَّفَ وَتُطَيَّبَ [6]. </w:t>
      </w:r>
      <w:r w:rsidRPr="00DD53B1">
        <w:rPr>
          <w:rFonts w:ascii="Traditional Arabic" w:hAnsi="Traditional Arabic" w:cs="Traditional Arabic"/>
          <w:sz w:val="36"/>
          <w:szCs w:val="36"/>
          <w:rtl/>
        </w:rPr>
        <w:lastRenderedPageBreak/>
        <w:t>وَمَنْ سَاهَمَ فِي ذَلِكَ فَلَهُ الثَّوَابُ الْجَزِيلُ؛ قَالَ ﷺ: «مَنْ بَنَى مَسْجِدًا لِلَّهِ تَعَالَى بَنَى اللَّهُ لَهُ بَيْتًا فِي الْجَنَّةِ» [7]، وَكَيْفَ لَا وَهِيَ أَحَبُّ الْبِقَاعِ؟ قَالَ ﷺ: «أَحَبُّ الْبِلَادِ إِلَى اللَّهِ مَسَاجِدُهَا، وَأَبْغَضُ الْبِلَادِ إِلَى اللَّهِ أَسْوَاقُهَا» [8].</w:t>
      </w:r>
    </w:p>
    <w:p w14:paraId="46AC95A4" w14:textId="6DEA02BA" w:rsidR="00B91AF8" w:rsidRPr="00DD53B1" w:rsidRDefault="00B3232F" w:rsidP="00DD53B1">
      <w:pPr>
        <w:jc w:val="both"/>
        <w:rPr>
          <w:rFonts w:ascii="Traditional Arabic" w:hAnsi="Traditional Arabic" w:cs="Traditional Arabic"/>
          <w:sz w:val="36"/>
          <w:szCs w:val="36"/>
          <w:rtl/>
        </w:rPr>
      </w:pPr>
      <w:r>
        <w:rPr>
          <w:rFonts w:ascii="Traditional Arabic" w:hAnsi="Traditional Arabic" w:cs="Traditional Arabic" w:hint="cs"/>
          <w:sz w:val="36"/>
          <w:szCs w:val="36"/>
          <w:rtl/>
        </w:rPr>
        <w:t>و</w:t>
      </w:r>
      <w:r w:rsidR="00B91AF8" w:rsidRPr="00DD53B1">
        <w:rPr>
          <w:rFonts w:ascii="Traditional Arabic" w:hAnsi="Traditional Arabic" w:cs="Traditional Arabic"/>
          <w:sz w:val="36"/>
          <w:szCs w:val="36"/>
          <w:rtl/>
        </w:rPr>
        <w:t>مِنْ تَعْظِيمِ شَعَائِرِ اللَّهِ تَنْزِيهُ مَسَاجِدِهِ عَمَّا لَا يَلِيقُ بِهَا، وَمِنْ ذَلِكَ:</w:t>
      </w:r>
    </w:p>
    <w:p w14:paraId="65F5837A" w14:textId="754A0245"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 xml:space="preserve"> 1. اتِّخَاذُ الْمَسَاجِدِ عَلَى الْقُبُورِ: فَقَدْ نَهَى النَّبِيُّ ﷺ عَنْ ذَلِكَ فِي مَرَضِهِ فَقَالَ: «لَعَنَ اللَّهُ الْيَهُودَ وَالنَّصَارَى اتَّخَذُوا قُبُورَ أَنْبِيَائِهِمْ مَسَاجِدَ» [9]؛ فَلَا تَجُوزُ الصَّلَاةُ فِي مَسْجِدٍ فِيهِ قَبْرٌ.</w:t>
      </w:r>
    </w:p>
    <w:p w14:paraId="16C1C36D" w14:textId="6F69BDE9"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 xml:space="preserve"> 2. تَلْوِيثُهَا بِالْأَقْذَارِ الْحِسِّيَّةِ:</w:t>
      </w:r>
      <w:r w:rsidR="00B3232F">
        <w:rPr>
          <w:rFonts w:ascii="Traditional Arabic" w:hAnsi="Traditional Arabic" w:cs="Traditional Arabic" w:hint="cs"/>
          <w:sz w:val="36"/>
          <w:szCs w:val="36"/>
          <w:rtl/>
        </w:rPr>
        <w:t xml:space="preserve"> </w:t>
      </w:r>
      <w:r w:rsidRPr="00DD53B1">
        <w:rPr>
          <w:rFonts w:ascii="Traditional Arabic" w:hAnsi="Traditional Arabic" w:cs="Traditional Arabic"/>
          <w:sz w:val="36"/>
          <w:szCs w:val="36"/>
          <w:rtl/>
        </w:rPr>
        <w:t>فَلَمَّا بَالَ الْأَعْرَابِيُّ فِي الْمَسْجِدِ، قَالَ لَهُ النَّبِيُّ ﷺ: «إِنَّ هَذِهِ الْمَسَاجِدَ لَا تَصْلُحُ لِشَيْءٍ مِنْ هَذَا الْبَوْلِ، وَلَا الْقَذَرِ، إِنَّمَا هِيَ لِذِكْرِ اللَّهِ عَزَّ وَجَلَّ، وَالصَّلَاةِ، وَقِرَاءَةِ الْقُرْآنِ» [10].</w:t>
      </w:r>
    </w:p>
    <w:p w14:paraId="2272F9DA" w14:textId="4A859192"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 xml:space="preserve"> 3. إِتْيَانُهَا بِالرَّوَائِحِ الْكَرِيهَةِ:</w:t>
      </w:r>
      <w:r w:rsidR="00B3232F">
        <w:rPr>
          <w:rFonts w:ascii="Traditional Arabic" w:hAnsi="Traditional Arabic" w:cs="Traditional Arabic" w:hint="cs"/>
          <w:sz w:val="36"/>
          <w:szCs w:val="36"/>
          <w:rtl/>
        </w:rPr>
        <w:t xml:space="preserve"> </w:t>
      </w:r>
      <w:r w:rsidRPr="00DD53B1">
        <w:rPr>
          <w:rFonts w:ascii="Traditional Arabic" w:hAnsi="Traditional Arabic" w:cs="Traditional Arabic"/>
          <w:sz w:val="36"/>
          <w:szCs w:val="36"/>
          <w:rtl/>
        </w:rPr>
        <w:t>كَأَكْلِ الثُّومِ وَالْبَصَلِ وَمَا أُلْحِقَ بِهِمَا كَالدُّخَّانِ؛ قَالَ ﷺ: «مَنْ أَكَلَ ثُومًا أَوْ بَصَلًا فَلْيَعْتَزِلْنَا، أَوْ لِيَعْتَزِلْ مَسْجِدَنَا، وَلْيَقْعُدْ فِي بَيْتِهِ» [11]، وَعَلَّلَ ذَلِكَ بِقَوْلِهِ: «فَإِنَّ الْمَلَائِكَةَ تَتَأَذَّى مِمَّا يَتَأَذَّى مِنْهُ بَنُو آدَمَ» [12].</w:t>
      </w:r>
    </w:p>
    <w:p w14:paraId="2FE7DE16" w14:textId="121FA2B9"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 xml:space="preserve"> 4. إِنْشَادُ الضَّالَّةِ وَالتِّجَارَةِ وَرَفْعِ الْأَصْوَاتِ: فَالْمَسَاجِدُ لَمْ تُبْنَ لِأُمُورِ الدُّنْيَا؛ قَالَ ﷺ: «مَنْ سَمِعَ رَجُلًا يَنْشُدُ ضَالَّةً فِي الْمَسْجِدِ فَلْيَقُلْ لَا رَدَّهَا اللَّهُ عَلَيْكَ؛ فَإِنَّ الْمَسَاجِدَ لَمْ تُبْنَ لِهَذَا» [13]، وَيُلْحَقُ بِذَلِكَ النَّهْيُ عَنِ الْبَيْعِ وَالشِّرَاءِ وَاتِّخَاذِهَا طُرُقًا عَابِرَةً.</w:t>
      </w:r>
    </w:p>
    <w:p w14:paraId="6D3FCD2D" w14:textId="43543F86"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 xml:space="preserve"> 5. مَظَاهِرُ الْخُصُومَةِ وَانْتِهَاكِ الْحُرْمَةِ:</w:t>
      </w:r>
      <w:r w:rsidR="00B3232F">
        <w:rPr>
          <w:rFonts w:ascii="Traditional Arabic" w:hAnsi="Traditional Arabic" w:cs="Traditional Arabic" w:hint="cs"/>
          <w:sz w:val="36"/>
          <w:szCs w:val="36"/>
          <w:rtl/>
        </w:rPr>
        <w:t xml:space="preserve"> </w:t>
      </w:r>
      <w:r w:rsidRPr="00DD53B1">
        <w:rPr>
          <w:rFonts w:ascii="Traditional Arabic" w:hAnsi="Traditional Arabic" w:cs="Traditional Arabic"/>
          <w:sz w:val="36"/>
          <w:szCs w:val="36"/>
          <w:rtl/>
        </w:rPr>
        <w:t>كَسَلِّ السُّيُوفِ أَوْ رَفْعِ السِّلَاحِ، وَكَذَلِكَ دُخُولُ الْجُنُبِ وَالْحَائِضِ إِلَى رِحَابِهَا.</w:t>
      </w:r>
    </w:p>
    <w:p w14:paraId="43AF39B9" w14:textId="77777777" w:rsidR="00B91AF8"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أَسْأَلُ اللَّهَ سُبْحَانَهُ أَنْ يَجْعَلَنَا مِنْ عُمَّارِ بُيُوتِهِ وَالْمُحْسِنِينَ إِلَيْهَا. أَقُولُ مَا سَمِعْتُمْ، وَأَسْتَغْفِرُ اللَّهَ لِي وَلَكُمْ، إِنَّهُ هُوَ الْغَفُورُ الرَّحِيمُ.</w:t>
      </w:r>
    </w:p>
    <w:p w14:paraId="491903F8" w14:textId="77777777" w:rsidR="00B3232F" w:rsidRDefault="00B3232F" w:rsidP="00DD53B1">
      <w:pPr>
        <w:jc w:val="both"/>
        <w:rPr>
          <w:rFonts w:ascii="Traditional Arabic" w:hAnsi="Traditional Arabic" w:cs="Traditional Arabic"/>
          <w:sz w:val="36"/>
          <w:szCs w:val="36"/>
          <w:rtl/>
        </w:rPr>
      </w:pPr>
    </w:p>
    <w:p w14:paraId="023D8DC6" w14:textId="77777777" w:rsidR="00B3232F" w:rsidRPr="00DD53B1" w:rsidRDefault="00B3232F" w:rsidP="00DD53B1">
      <w:pPr>
        <w:jc w:val="both"/>
        <w:rPr>
          <w:rFonts w:ascii="Traditional Arabic" w:hAnsi="Traditional Arabic" w:cs="Traditional Arabic"/>
          <w:sz w:val="36"/>
          <w:szCs w:val="36"/>
          <w:rtl/>
        </w:rPr>
      </w:pPr>
    </w:p>
    <w:p w14:paraId="34464A25" w14:textId="1215CCF4" w:rsidR="00B91AF8" w:rsidRPr="00B3232F" w:rsidRDefault="00B91AF8" w:rsidP="00B3232F">
      <w:pPr>
        <w:jc w:val="center"/>
        <w:rPr>
          <w:rFonts w:ascii="Traditional Arabic" w:hAnsi="Traditional Arabic" w:cs="PT Bold Heading"/>
          <w:sz w:val="30"/>
          <w:szCs w:val="30"/>
          <w:rtl/>
        </w:rPr>
      </w:pPr>
      <w:r w:rsidRPr="00B3232F">
        <w:rPr>
          <w:rFonts w:ascii="Traditional Arabic" w:hAnsi="Traditional Arabic" w:cs="PT Bold Heading"/>
          <w:sz w:val="30"/>
          <w:szCs w:val="30"/>
          <w:rtl/>
        </w:rPr>
        <w:lastRenderedPageBreak/>
        <w:t>الخطبة الثانية</w:t>
      </w:r>
    </w:p>
    <w:p w14:paraId="0797426A" w14:textId="77777777"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 xml:space="preserve">الْحَمْدُ لِلَّهِ الَّذِي جَعَلَ الْمَسَاجِدَ بُيُوتًا لِلْعِبَادَةِ، وَرَغَّبَ فِي عِمَارَتِهَا، وَأَشْهَدُ أَنْ لَا إِلَهَ إِلَّا اللَّهُ وَحْدَهُ لَا شَرِيكَ لَهُ، وَأَشْهَدُ أَنْ نَبِيَّنَا مُحَمَّدًا عَبْدُهُ وَرَسُولُهُ، صَلَّى اللَّهُ عَلَيْهِ وَعَلَى </w:t>
      </w:r>
      <w:proofErr w:type="spellStart"/>
      <w:r w:rsidRPr="00DD53B1">
        <w:rPr>
          <w:rFonts w:ascii="Traditional Arabic" w:hAnsi="Traditional Arabic" w:cs="Traditional Arabic"/>
          <w:sz w:val="36"/>
          <w:szCs w:val="36"/>
          <w:rtl/>
        </w:rPr>
        <w:t>آلِهِ</w:t>
      </w:r>
      <w:proofErr w:type="spellEnd"/>
      <w:r w:rsidRPr="00DD53B1">
        <w:rPr>
          <w:rFonts w:ascii="Traditional Arabic" w:hAnsi="Traditional Arabic" w:cs="Traditional Arabic"/>
          <w:sz w:val="36"/>
          <w:szCs w:val="36"/>
          <w:rtl/>
        </w:rPr>
        <w:t xml:space="preserve"> وَصَحْبِهِ وَسَلَّمَ تَسْلِيمًا كَثِيرًا.</w:t>
      </w:r>
    </w:p>
    <w:p w14:paraId="50DB8F3C" w14:textId="77777777"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أَمَّا بَعْدُ:</w:t>
      </w:r>
    </w:p>
    <w:p w14:paraId="1212C984" w14:textId="77777777"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أَيُّهَا الْمُسْلِمُونَ: إِنَّ قَاصِدَ الْمَسْجِدِ يَتَقَلَّبُ فِي رَحَمَاتِ اللَّهِ وَأُجُورِهِ؛ فَقَدْ قَالَ النَّبِيُّ ﷺ: «مَنْ غَدَا إِلَى الْمَسْجِدِ أَوْ رَاحَ، أَعَدَّ اللَّهُ لَهُ فِي الْجَنَّةِ نُزُلًا كُلَّمَا غَدَا أَوْ رَاحَ» [14]، وَمَعَ كُلِّ خُطْوَةٍ يُرْفَعُ دَرَجَةً وَتُحَطُّ عَنْهُ سَيِّئَةٌ، بَلْ حَتَّى رُجُوعُهُ مَكْتُوبٌ لَهُ ثَوَابُهُ [15].</w:t>
      </w:r>
    </w:p>
    <w:p w14:paraId="25814840" w14:textId="77777777" w:rsidR="00AA266D"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وَاعْلَمُوا أَنَّ الْمَسَاجِدَ لَمْ تُبْنَ لِلصَّلَاةِ بِالْأَبْدَانِ فَقَ</w:t>
      </w:r>
      <w:r w:rsidR="00AA266D">
        <w:rPr>
          <w:rFonts w:ascii="Traditional Arabic" w:hAnsi="Traditional Arabic" w:cs="Traditional Arabic" w:hint="cs"/>
          <w:sz w:val="36"/>
          <w:szCs w:val="36"/>
          <w:rtl/>
        </w:rPr>
        <w:t>ط</w:t>
      </w:r>
      <w:r w:rsidRPr="00DD53B1">
        <w:rPr>
          <w:rFonts w:ascii="Traditional Arabic" w:hAnsi="Traditional Arabic" w:cs="Traditional Arabic"/>
          <w:sz w:val="36"/>
          <w:szCs w:val="36"/>
          <w:rtl/>
        </w:rPr>
        <w:t>، بَلْ لِتَزْكِيَةِ النُّفُوسِ وَالْأَرْوَاحِ، وَإِنَّ مِنْ أَعْظَمِ جَنَاحِ النَّقْصِ أَنْ يَأْتِيَ الْمَرْءُ لِيُقِيمَ شَعِيرَةً فَيَقَعَ فِي كَبِيرَةِ أَذِيَّةِ الْمُسْلِمِينَ!</w:t>
      </w:r>
      <w:r w:rsidR="00AA266D">
        <w:rPr>
          <w:rFonts w:ascii="Traditional Arabic" w:hAnsi="Traditional Arabic" w:cs="Traditional Arabic" w:hint="cs"/>
          <w:sz w:val="36"/>
          <w:szCs w:val="36"/>
          <w:rtl/>
        </w:rPr>
        <w:t xml:space="preserve"> </w:t>
      </w:r>
    </w:p>
    <w:p w14:paraId="75C982D3" w14:textId="2AEA8EC5" w:rsidR="00B91AF8" w:rsidRPr="00A77AA5" w:rsidRDefault="00AA266D" w:rsidP="00DD53B1">
      <w:pPr>
        <w:jc w:val="both"/>
        <w:rPr>
          <w:rFonts w:ascii="Traditional Arabic" w:hAnsi="Traditional Arabic" w:cs="Traditional Arabic"/>
          <w:b/>
          <w:bCs/>
          <w:color w:val="EE0000"/>
          <w:sz w:val="36"/>
          <w:szCs w:val="36"/>
          <w:rtl/>
        </w:rPr>
      </w:pPr>
      <w:r w:rsidRPr="00A77AA5">
        <w:rPr>
          <w:rFonts w:ascii="Traditional Arabic" w:hAnsi="Traditional Arabic" w:cs="Traditional Arabic" w:hint="cs"/>
          <w:b/>
          <w:bCs/>
          <w:color w:val="EE0000"/>
          <w:sz w:val="36"/>
          <w:szCs w:val="36"/>
          <w:rtl/>
        </w:rPr>
        <w:t>ومن صور هذه الأذيَّة:</w:t>
      </w:r>
    </w:p>
    <w:p w14:paraId="204D3B23" w14:textId="77777777" w:rsidR="00B3232F" w:rsidRPr="00A77AA5" w:rsidRDefault="00B91AF8" w:rsidP="00B3232F">
      <w:pPr>
        <w:jc w:val="both"/>
        <w:rPr>
          <w:rFonts w:ascii="Traditional Arabic" w:hAnsi="Traditional Arabic" w:cs="Traditional Arabic"/>
          <w:color w:val="EE0000"/>
          <w:sz w:val="36"/>
          <w:szCs w:val="36"/>
          <w:rtl/>
        </w:rPr>
      </w:pPr>
      <w:r w:rsidRPr="00A77AA5">
        <w:rPr>
          <w:rFonts w:ascii="Traditional Arabic" w:hAnsi="Traditional Arabic" w:cs="Traditional Arabic"/>
          <w:b/>
          <w:bCs/>
          <w:color w:val="EE0000"/>
          <w:sz w:val="36"/>
          <w:szCs w:val="36"/>
          <w:rtl/>
        </w:rPr>
        <w:t>أَوَّلًا: ظَاهِرَةُ حَجْزِ الْأَمَاكِنِ فِي الصُّفُوفِ الْأُولَى:</w:t>
      </w:r>
    </w:p>
    <w:p w14:paraId="7BAC73FA" w14:textId="56629DD1" w:rsidR="00B91AF8" w:rsidRPr="00A77AA5" w:rsidRDefault="00B91AF8" w:rsidP="00B3232F">
      <w:pPr>
        <w:jc w:val="both"/>
        <w:rPr>
          <w:rFonts w:ascii="Traditional Arabic" w:hAnsi="Traditional Arabic" w:cs="Traditional Arabic"/>
          <w:color w:val="EE0000"/>
          <w:sz w:val="36"/>
          <w:szCs w:val="36"/>
          <w:rtl/>
        </w:rPr>
      </w:pPr>
      <w:r w:rsidRPr="00A77AA5">
        <w:rPr>
          <w:rFonts w:ascii="Traditional Arabic" w:hAnsi="Traditional Arabic" w:cs="Traditional Arabic"/>
          <w:color w:val="EE0000"/>
          <w:sz w:val="36"/>
          <w:szCs w:val="36"/>
          <w:rtl/>
        </w:rPr>
        <w:t>إِنَّ حَجْزَ مَكَانٍ بِسَجَّادَةٍ وَالْغِيَابَ عَنْهُ زَمَنًا طَوِيلًا هُوَ تَعَدٍّ ظَاهِرٌ عَلَى حَقِّ مَنْ حَضَرَ مُبَكِّرًا. كَيْفَ تَرْضَى لِنَفْسِكَ -يَا عَبْدَ اللهِ- أَنْ تُبْعِدَ مُسْلِمًا سَبَقَكَ بِقَدَمِهِ لِتَجْلِسَ مَكَانَهُ بِخِرْقَةٍ أَوْ عَصًا؟ هَذَا فِيهِ اِعْتِدَاءٌ وَإِيغَارٌ لِلصُّدُورِ، وَالْمُسَارَعَةُ تَكُونُ بِالْأَبْدَانِ لَا بِالْجَمَادَاتِ! قَالَ ﷺ: «لَوْ يَعْلَمُ النَّاسُ مَا فِي النِّدَاءِ وَالصَّفِّ الْأَوَّلِ، ثُمَّ لَمْ يَجِدُوا إِلَّا أَنْ يَسْتَهِمُوا عَلَيْهِ لَاسْتَهَمُوا» [16].</w:t>
      </w:r>
    </w:p>
    <w:p w14:paraId="21EA2A18" w14:textId="2792CCC2" w:rsidR="00B91AF8" w:rsidRPr="00A77AA5" w:rsidRDefault="00B91AF8" w:rsidP="00DD53B1">
      <w:pPr>
        <w:jc w:val="both"/>
        <w:rPr>
          <w:rFonts w:ascii="Traditional Arabic" w:hAnsi="Traditional Arabic" w:cs="Traditional Arabic"/>
          <w:b/>
          <w:bCs/>
          <w:color w:val="EE0000"/>
          <w:sz w:val="36"/>
          <w:szCs w:val="36"/>
          <w:rtl/>
        </w:rPr>
      </w:pPr>
      <w:r w:rsidRPr="00A77AA5">
        <w:rPr>
          <w:rFonts w:ascii="Traditional Arabic" w:hAnsi="Traditional Arabic" w:cs="Traditional Arabic"/>
          <w:b/>
          <w:bCs/>
          <w:color w:val="EE0000"/>
          <w:sz w:val="36"/>
          <w:szCs w:val="36"/>
          <w:rtl/>
        </w:rPr>
        <w:t>ثَانِيًا: أَذِيَّةُ الْمُصَلِّينَ عِنْدَ الْمَدَاخِلِ بِالْأَحْذِيَةِ:</w:t>
      </w:r>
    </w:p>
    <w:p w14:paraId="2F5DA054" w14:textId="77777777" w:rsidR="00B91AF8" w:rsidRPr="00A77AA5" w:rsidRDefault="00B91AF8" w:rsidP="00DD53B1">
      <w:pPr>
        <w:jc w:val="both"/>
        <w:rPr>
          <w:rFonts w:ascii="Traditional Arabic" w:hAnsi="Traditional Arabic" w:cs="Traditional Arabic"/>
          <w:color w:val="EE0000"/>
          <w:sz w:val="36"/>
          <w:szCs w:val="36"/>
          <w:rtl/>
        </w:rPr>
      </w:pPr>
      <w:r w:rsidRPr="00A77AA5">
        <w:rPr>
          <w:rFonts w:ascii="Traditional Arabic" w:hAnsi="Traditional Arabic" w:cs="Traditional Arabic"/>
          <w:color w:val="EE0000"/>
          <w:sz w:val="36"/>
          <w:szCs w:val="36"/>
          <w:rtl/>
        </w:rPr>
        <w:t xml:space="preserve">   إِنَّ بَعْضَ الْمُصَلِّينَ -هَدَاهُمُ اللَّهُ- يَرْمُونَ أَحْذِيَتَهُمْ فِي طَرِيقِ النَّاسِ وَعِنْدَ مَدْخَلِ الْمَسْجِدِ، مِمَّا يَتَسَبَّبُ فِي تَعَثُّرِ كِبَارِ السِّنِّ وَالْمَكْفُوفِينَ وَذَوِي الْإِعَاقَةِ. اِتَّقُوا اللهَ! فَقَدْ جِئْتُمْ تَطْلُبُونَ الْأَجْرَ </w:t>
      </w:r>
      <w:r w:rsidRPr="00A77AA5">
        <w:rPr>
          <w:rFonts w:ascii="Traditional Arabic" w:hAnsi="Traditional Arabic" w:cs="Traditional Arabic"/>
          <w:color w:val="EE0000"/>
          <w:sz w:val="36"/>
          <w:szCs w:val="36"/>
          <w:rtl/>
        </w:rPr>
        <w:lastRenderedPageBreak/>
        <w:t>فَلَا تَرْجِعُوا بِالْأَوْزَارِ! قَالَ ﷺ: «إِمَاطَةُ الْأَذَى عَنِ الطَّرِيقِ صَدَقَةٌ» [17]، فَكَيْفَ بِمَنْ يَضَعُ الْأَذَى فِي طَرِيقِ الْمَسْجِدِ؟!</w:t>
      </w:r>
    </w:p>
    <w:p w14:paraId="35DC868A" w14:textId="0966B4D1" w:rsidR="00B91AF8" w:rsidRPr="00A77AA5" w:rsidRDefault="00B91AF8" w:rsidP="00DD53B1">
      <w:pPr>
        <w:jc w:val="both"/>
        <w:rPr>
          <w:rFonts w:ascii="Traditional Arabic" w:hAnsi="Traditional Arabic" w:cs="Traditional Arabic"/>
          <w:b/>
          <w:bCs/>
          <w:color w:val="EE0000"/>
          <w:sz w:val="36"/>
          <w:szCs w:val="36"/>
          <w:rtl/>
        </w:rPr>
      </w:pPr>
      <w:r w:rsidRPr="00A77AA5">
        <w:rPr>
          <w:rFonts w:ascii="Traditional Arabic" w:hAnsi="Traditional Arabic" w:cs="Traditional Arabic"/>
          <w:color w:val="EE0000"/>
          <w:sz w:val="36"/>
          <w:szCs w:val="36"/>
          <w:rtl/>
        </w:rPr>
        <w:t xml:space="preserve"> </w:t>
      </w:r>
      <w:r w:rsidRPr="00A77AA5">
        <w:rPr>
          <w:rFonts w:ascii="Traditional Arabic" w:hAnsi="Traditional Arabic" w:cs="Traditional Arabic"/>
          <w:b/>
          <w:bCs/>
          <w:color w:val="EE0000"/>
          <w:sz w:val="36"/>
          <w:szCs w:val="36"/>
          <w:rtl/>
        </w:rPr>
        <w:t>ثَالِثًا: إِغْلَاقُ الطُّرُقِ وَمَوَاقِفِ السَّيَّارَاتِ:</w:t>
      </w:r>
    </w:p>
    <w:p w14:paraId="682235AC" w14:textId="77777777" w:rsidR="00B91AF8" w:rsidRPr="00A77AA5" w:rsidRDefault="00B91AF8" w:rsidP="00DD53B1">
      <w:pPr>
        <w:jc w:val="both"/>
        <w:rPr>
          <w:rFonts w:ascii="Traditional Arabic" w:hAnsi="Traditional Arabic" w:cs="Traditional Arabic"/>
          <w:color w:val="EE0000"/>
          <w:sz w:val="36"/>
          <w:szCs w:val="36"/>
          <w:rtl/>
        </w:rPr>
      </w:pPr>
      <w:r w:rsidRPr="00A77AA5">
        <w:rPr>
          <w:rFonts w:ascii="Traditional Arabic" w:hAnsi="Traditional Arabic" w:cs="Traditional Arabic"/>
          <w:color w:val="EE0000"/>
          <w:sz w:val="36"/>
          <w:szCs w:val="36"/>
          <w:rtl/>
        </w:rPr>
        <w:t xml:space="preserve">   وَمِنْ صُوَرِ الْأَذِيَّةِ الْبَارِزَةِ إِيقَافُ السَّيَّارَاتِ بِشَكْلٍ عَشْوَائِيٍّ يُغْلِقُ الطَّرِيقَ عَلَى الْمُجَاوِرِينَ لِلْمَسْجِدِ، أَوْ يَحْبِسُ سَيَّارَاتِ الْمُصَلِّينَ. كَيْفَ تَتَقَرَّبُ إِلَى اللهِ بِنَافِلَةٍ أَوْ فَرِيضَةٍ وَأَنْتَ تَحْبِسُ مُسْلِمًا أَوْ تُؤْذِي جَارًا؟! هَذَا سُلُوكٌ يَتَنَافَى مَعَ رُوحِ الْإِسْلَامِ.</w:t>
      </w:r>
    </w:p>
    <w:p w14:paraId="0371E3A6" w14:textId="7901B563" w:rsidR="00B91AF8" w:rsidRPr="00A77AA5" w:rsidRDefault="00B91AF8" w:rsidP="00DD53B1">
      <w:pPr>
        <w:jc w:val="both"/>
        <w:rPr>
          <w:rFonts w:ascii="Traditional Arabic" w:hAnsi="Traditional Arabic" w:cs="Traditional Arabic"/>
          <w:b/>
          <w:bCs/>
          <w:color w:val="EE0000"/>
          <w:sz w:val="36"/>
          <w:szCs w:val="36"/>
          <w:rtl/>
        </w:rPr>
      </w:pPr>
      <w:r w:rsidRPr="00A77AA5">
        <w:rPr>
          <w:rFonts w:ascii="Traditional Arabic" w:hAnsi="Traditional Arabic" w:cs="Traditional Arabic"/>
          <w:b/>
          <w:bCs/>
          <w:color w:val="EE0000"/>
          <w:sz w:val="36"/>
          <w:szCs w:val="36"/>
          <w:rtl/>
        </w:rPr>
        <w:t>رَابِعًا: نَغَمَاتُ الْجَوَّالاتِ وَقَطْعُ الْخُشُوعِ:</w:t>
      </w:r>
    </w:p>
    <w:p w14:paraId="43371AD1" w14:textId="77777777" w:rsidR="00B91AF8" w:rsidRPr="00A77AA5" w:rsidRDefault="00B91AF8" w:rsidP="00DD53B1">
      <w:pPr>
        <w:jc w:val="both"/>
        <w:rPr>
          <w:rFonts w:ascii="Traditional Arabic" w:hAnsi="Traditional Arabic" w:cs="Traditional Arabic"/>
          <w:color w:val="EE0000"/>
          <w:sz w:val="36"/>
          <w:szCs w:val="36"/>
          <w:rtl/>
        </w:rPr>
      </w:pPr>
      <w:r w:rsidRPr="00A77AA5">
        <w:rPr>
          <w:rFonts w:ascii="Traditional Arabic" w:hAnsi="Traditional Arabic" w:cs="Traditional Arabic"/>
          <w:color w:val="EE0000"/>
          <w:sz w:val="36"/>
          <w:szCs w:val="36"/>
          <w:rtl/>
        </w:rPr>
        <w:t xml:space="preserve">   أَمَا يَسْتَحْيِي الْمَرْءُ أَنْ يَقِفَ بَيْنَ يَدَيْ مَلِكِ الْمُلُوكِ، ثُمَّ تَرْتَفِعَ جَوَّالَاتُهُ بِنَغَمَاتٍ وَأَصْوَاتٍ تُفْسِدُ عَلَى الْمُصَلِّينَ خُشُوعَهُمْ وَصَلَاتَهُمْ؟ هَذَا مِنَ الْإِثْمِ الْمُبِينِ؛ يَقُولُ اللَّهُ تَعَالَى: ﴿وَالَّذِينَ يُؤْذُونَ الْمُؤْمِنِينَ وَالْمُؤْمِنَاتِ بِغَيْرِ مَا اكْتَسَبُوا فَقَدِ احْتَمَلُوا بُهْتَانًا وَإِثْمًا مُبِينًا﴾ [18].</w:t>
      </w:r>
    </w:p>
    <w:p w14:paraId="340C90A7" w14:textId="563A3A5C" w:rsidR="00B91AF8" w:rsidRPr="00A77AA5" w:rsidRDefault="00B91AF8" w:rsidP="00DD53B1">
      <w:pPr>
        <w:jc w:val="both"/>
        <w:rPr>
          <w:rFonts w:ascii="Traditional Arabic" w:hAnsi="Traditional Arabic" w:cs="Traditional Arabic"/>
          <w:b/>
          <w:bCs/>
          <w:color w:val="EE0000"/>
          <w:sz w:val="36"/>
          <w:szCs w:val="36"/>
          <w:rtl/>
        </w:rPr>
      </w:pPr>
      <w:r w:rsidRPr="00A77AA5">
        <w:rPr>
          <w:rFonts w:ascii="Traditional Arabic" w:hAnsi="Traditional Arabic" w:cs="Traditional Arabic"/>
          <w:b/>
          <w:bCs/>
          <w:color w:val="EE0000"/>
          <w:sz w:val="36"/>
          <w:szCs w:val="36"/>
          <w:rtl/>
        </w:rPr>
        <w:t>خَامِسًا: صِيَانَةُ الْمَسَاجِدِ عَنِ اللغْوِ وَالْغِيبَةِ:</w:t>
      </w:r>
    </w:p>
    <w:p w14:paraId="61163081" w14:textId="77777777" w:rsidR="00B91AF8" w:rsidRPr="00A77AA5" w:rsidRDefault="00B91AF8" w:rsidP="00DD53B1">
      <w:pPr>
        <w:jc w:val="both"/>
        <w:rPr>
          <w:rFonts w:ascii="Traditional Arabic" w:hAnsi="Traditional Arabic" w:cs="Traditional Arabic"/>
          <w:color w:val="EE0000"/>
          <w:sz w:val="36"/>
          <w:szCs w:val="36"/>
          <w:rtl/>
        </w:rPr>
      </w:pPr>
      <w:r w:rsidRPr="00A77AA5">
        <w:rPr>
          <w:rFonts w:ascii="Traditional Arabic" w:hAnsi="Traditional Arabic" w:cs="Traditional Arabic"/>
          <w:color w:val="EE0000"/>
          <w:sz w:val="36"/>
          <w:szCs w:val="36"/>
          <w:rtl/>
        </w:rPr>
        <w:t xml:space="preserve">   يَجِبُ أَنْ تُصَانَ هَذِهِ الْبُيُوتُ عَنِ الْأَحَادِيثِ السَّيِّئَةِ وَالْغِيبَةِ وَالَّتِي تَنْهَشُ أَعْرَاضَ النَّاسِ؛ فَالْمَسْجِدُ طُهْرٌ كُلُّهُ فَلَا تُلَوِّثُوهُ بِآفَاتِ الْأَلْسُنِ.</w:t>
      </w:r>
    </w:p>
    <w:p w14:paraId="2B4FBCE6" w14:textId="77777777" w:rsidR="00B91AF8" w:rsidRPr="00A77AA5" w:rsidRDefault="00B91AF8" w:rsidP="00DD53B1">
      <w:pPr>
        <w:jc w:val="both"/>
        <w:rPr>
          <w:rFonts w:ascii="Traditional Arabic" w:hAnsi="Traditional Arabic" w:cs="Traditional Arabic"/>
          <w:color w:val="EE0000"/>
          <w:sz w:val="36"/>
          <w:szCs w:val="36"/>
          <w:rtl/>
        </w:rPr>
      </w:pPr>
      <w:r w:rsidRPr="00A77AA5">
        <w:rPr>
          <w:rFonts w:ascii="Traditional Arabic" w:hAnsi="Traditional Arabic" w:cs="Traditional Arabic"/>
          <w:color w:val="EE0000"/>
          <w:sz w:val="36"/>
          <w:szCs w:val="36"/>
          <w:rtl/>
        </w:rPr>
        <w:t>فَاتَّقُوا اللَّهَ -عِبَادَ اللَّهِ- وَحَافِظُوا عَلَى أَدَبِ بُيُوتِ اللَّهِ، وَتَعَاوَنُوا عَلَى حِفْظِ مَكَانَةِ الْمَسَاجِدِ؛ قَالَ تَعَالَى: ﴿وَتَعَاوَنُوا عَلَى الْبِرِّ وَالتَّقْوَى وَلَا تَعَاوَنُوا عَلَى الْإِثْمِ وَالْعُدْوَانِ وَاتَّقُوا اللَّهَ إِنَّ اللَّهَ شَدِيدُ الْعِقَابِ﴾ [19].</w:t>
      </w:r>
    </w:p>
    <w:p w14:paraId="2D0E9CF2" w14:textId="0C1D516E"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أَلَا وَصَلُّوا وَسَلِّمُوا عَلَى خَيْرِ خَلْقِ اللَّهِ مُحَمَّدِ بْنِ عَبْدِ اللَّهِ</w:t>
      </w:r>
      <w:r w:rsidR="00003812">
        <w:rPr>
          <w:rFonts w:ascii="Traditional Arabic" w:hAnsi="Traditional Arabic" w:cs="Traditional Arabic" w:hint="cs"/>
          <w:sz w:val="36"/>
          <w:szCs w:val="36"/>
          <w:rtl/>
        </w:rPr>
        <w:t>.</w:t>
      </w:r>
    </w:p>
    <w:p w14:paraId="24A7BE24" w14:textId="28E9E1B4"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اللَّهُمَّ اجْعَلْنَا مِنْ عُمَّارِ بُيُوتِكَ ظَاهِرًا وَبَاطِنًا، وَارْزُقْنَا تَعْظِيمَ شَعَائِرِكَ.</w:t>
      </w:r>
    </w:p>
    <w:p w14:paraId="523636D4" w14:textId="205A96AA"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 xml:space="preserve">اللَّهُمَّ طَهِّرْ قُلُوبَنَا مِنَ الشَّحْنَاءِ، </w:t>
      </w:r>
      <w:proofErr w:type="spellStart"/>
      <w:r w:rsidRPr="00DD53B1">
        <w:rPr>
          <w:rFonts w:ascii="Traditional Arabic" w:hAnsi="Traditional Arabic" w:cs="Traditional Arabic"/>
          <w:sz w:val="36"/>
          <w:szCs w:val="36"/>
          <w:rtl/>
        </w:rPr>
        <w:t>وَأَعِذْنَا</w:t>
      </w:r>
      <w:proofErr w:type="spellEnd"/>
      <w:r w:rsidRPr="00DD53B1">
        <w:rPr>
          <w:rFonts w:ascii="Traditional Arabic" w:hAnsi="Traditional Arabic" w:cs="Traditional Arabic"/>
          <w:sz w:val="36"/>
          <w:szCs w:val="36"/>
          <w:rtl/>
        </w:rPr>
        <w:t xml:space="preserve"> مِنْ أَذِيَّةِ عِبَادِكَ الْمُؤْمِنِينَ.</w:t>
      </w:r>
    </w:p>
    <w:p w14:paraId="04E2555C" w14:textId="0572CE22" w:rsidR="00B91AF8"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اللَّهُمَّ احْفَظْ عَلَيْنَا أَمْنَنَا وَإِيمَانَنَا، وَاجْعَلْ بُيُوتَنَا مَنَارَاتٍ لِلْهُدَى وَالسَّلَامِ.</w:t>
      </w:r>
    </w:p>
    <w:p w14:paraId="05BD427C" w14:textId="77777777" w:rsidR="00003812" w:rsidRPr="002F756D" w:rsidRDefault="00003812" w:rsidP="00003812">
      <w:pPr>
        <w:jc w:val="both"/>
        <w:rPr>
          <w:rFonts w:ascii="Traditional Arabic" w:hAnsi="Traditional Arabic" w:cs="Traditional Arabic"/>
          <w:sz w:val="36"/>
          <w:szCs w:val="36"/>
          <w:rtl/>
        </w:rPr>
      </w:pPr>
      <w:r w:rsidRPr="002F756D">
        <w:rPr>
          <w:rFonts w:ascii="Traditional Arabic" w:hAnsi="Traditional Arabic" w:cs="Traditional Arabic"/>
          <w:sz w:val="36"/>
          <w:szCs w:val="36"/>
          <w:rtl/>
        </w:rPr>
        <w:lastRenderedPageBreak/>
        <w:t>اللَّهُمَّ وَفِّقْ وَسَدِّدْ خَادِمَ الْحَرَمَيْنِ الشَّرِيفَيْنِ الْمَلِكَ سَلْمَانَ بْنَ عَبْدِ الْعَزِيزِ، وَوَلِيَّ عَهْدِهِ الْأَمِينَ الْأَمِيرَ مُحَمَّدَ بْنَ سَلْمَانَ، وَارْزُقْهُمْ بِطَانَةَ الصَّلَاحِ وَالْفَلَاحِ.</w:t>
      </w:r>
    </w:p>
    <w:p w14:paraId="79F164F0" w14:textId="79ACE50C" w:rsidR="00B91AF8" w:rsidRPr="00DD53B1" w:rsidRDefault="00003812" w:rsidP="00003812">
      <w:pPr>
        <w:jc w:val="both"/>
        <w:rPr>
          <w:rFonts w:ascii="Traditional Arabic" w:hAnsi="Traditional Arabic" w:cs="Traditional Arabic"/>
          <w:sz w:val="36"/>
          <w:szCs w:val="36"/>
          <w:rtl/>
        </w:rPr>
      </w:pPr>
      <w:r w:rsidRPr="002F756D">
        <w:rPr>
          <w:rFonts w:ascii="Traditional Arabic" w:hAnsi="Traditional Arabic" w:cs="Traditional Arabic"/>
          <w:sz w:val="36"/>
          <w:szCs w:val="36"/>
          <w:rtl/>
        </w:rPr>
        <w:t xml:space="preserve">اللَّهُمَّ صَلِّ وَسَلِّمْ وَبَارِكْ عَلَى عَبْدِكَ وَرَسُولِكَ مُحَمَّدٍ وَعَلَى </w:t>
      </w:r>
      <w:proofErr w:type="spellStart"/>
      <w:r w:rsidRPr="002F756D">
        <w:rPr>
          <w:rFonts w:ascii="Traditional Arabic" w:hAnsi="Traditional Arabic" w:cs="Traditional Arabic"/>
          <w:sz w:val="36"/>
          <w:szCs w:val="36"/>
          <w:rtl/>
        </w:rPr>
        <w:t>آلِهِ</w:t>
      </w:r>
      <w:proofErr w:type="spellEnd"/>
      <w:r w:rsidRPr="002F756D">
        <w:rPr>
          <w:rFonts w:ascii="Traditional Arabic" w:hAnsi="Traditional Arabic" w:cs="Traditional Arabic"/>
          <w:sz w:val="36"/>
          <w:szCs w:val="36"/>
          <w:rtl/>
        </w:rPr>
        <w:t xml:space="preserve"> وَصَحْبِهِ أَجْمَعِينَ، وَآخِرُ دَعْوَانَا أَنِ الْحَمْدُ للهِ رَبِّ الْعَالَمِينَ. وَأَقِمِ الصَّلَاةَ.</w:t>
      </w:r>
    </w:p>
    <w:p w14:paraId="3CBA4612" w14:textId="0EAE8537" w:rsidR="00B91AF8" w:rsidRPr="00A77AA5" w:rsidRDefault="00B91AF8" w:rsidP="00DD53B1">
      <w:pPr>
        <w:jc w:val="both"/>
        <w:rPr>
          <w:rFonts w:ascii="Traditional Arabic" w:hAnsi="Traditional Arabic" w:cs="Traditional Arabic"/>
          <w:b/>
          <w:bCs/>
          <w:sz w:val="36"/>
          <w:szCs w:val="36"/>
          <w:rtl/>
        </w:rPr>
      </w:pPr>
      <w:r w:rsidRPr="00A77AA5">
        <w:rPr>
          <w:rFonts w:ascii="Traditional Arabic" w:hAnsi="Traditional Arabic" w:cs="Traditional Arabic"/>
          <w:b/>
          <w:bCs/>
          <w:sz w:val="36"/>
          <w:szCs w:val="36"/>
          <w:rtl/>
        </w:rPr>
        <w:t>الهوامش:</w:t>
      </w:r>
    </w:p>
    <w:p w14:paraId="511EF62E" w14:textId="6E41A87A"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[1] أخرجه البخاري رقم (428)، ومسلم رقم (524).</w:t>
      </w:r>
    </w:p>
    <w:p w14:paraId="2BD73427" w14:textId="77777777"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[2] سورة الجن، الآية: 18.</w:t>
      </w:r>
    </w:p>
    <w:p w14:paraId="79F89627" w14:textId="77777777"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[3] جزء من حديث السبعة الذين يظلهم الله، أخرجه البخاري رقم (660)، ومسلم رقم (1031).</w:t>
      </w:r>
    </w:p>
    <w:p w14:paraId="50A55C24" w14:textId="7C1F1DDF"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[4] سورة التوبة</w:t>
      </w:r>
      <w:r w:rsidR="00A77AA5">
        <w:rPr>
          <w:rFonts w:ascii="Traditional Arabic" w:hAnsi="Traditional Arabic" w:cs="Traditional Arabic" w:hint="cs"/>
          <w:sz w:val="36"/>
          <w:szCs w:val="36"/>
          <w:rtl/>
        </w:rPr>
        <w:t>،</w:t>
      </w:r>
      <w:r w:rsidRPr="00DD53B1">
        <w:rPr>
          <w:rFonts w:ascii="Traditional Arabic" w:hAnsi="Traditional Arabic" w:cs="Traditional Arabic"/>
          <w:sz w:val="36"/>
          <w:szCs w:val="36"/>
          <w:rtl/>
        </w:rPr>
        <w:t xml:space="preserve"> الآية: 18.</w:t>
      </w:r>
    </w:p>
    <w:p w14:paraId="72CCA239" w14:textId="77777777"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[5] سورة النور، الآيتان: 36 - 37.</w:t>
      </w:r>
    </w:p>
    <w:p w14:paraId="2F785A0C" w14:textId="50C9E00F"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[6] أخرجه أبو داود رقم (455)، والترمذي رقم (594) وصححه الألباني.</w:t>
      </w:r>
    </w:p>
    <w:p w14:paraId="37234338" w14:textId="77777777"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[7] أخرجه البخاري رقم (450)، ومسلم رقم (533).</w:t>
      </w:r>
    </w:p>
    <w:p w14:paraId="5ED69269" w14:textId="6BA57697"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[8] أخرجه مسلم رقم (671).</w:t>
      </w:r>
    </w:p>
    <w:p w14:paraId="68BBA287" w14:textId="77777777"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[9] أخرجه البخاري رقم (1330)، ومسلم رقم (531).</w:t>
      </w:r>
    </w:p>
    <w:p w14:paraId="015713D3" w14:textId="45C36236"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[10] أخرجه مسلم رقم (285).</w:t>
      </w:r>
    </w:p>
    <w:p w14:paraId="04A04605" w14:textId="77777777"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[11] أخرجه البخاري رقم (855)، ومسلم رقم (561).</w:t>
      </w:r>
    </w:p>
    <w:p w14:paraId="13AAE26C" w14:textId="3072E27D"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[12] أخرجه مسلم، رقم (564).</w:t>
      </w:r>
    </w:p>
    <w:p w14:paraId="1DBCF57A" w14:textId="4267A4C2"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[13] أخرجه مسلم رقم (568).</w:t>
      </w:r>
    </w:p>
    <w:p w14:paraId="75221247" w14:textId="77777777"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lastRenderedPageBreak/>
        <w:t>[14] أخرجه البخاري رقم (662)، ومسلم رقم (669).</w:t>
      </w:r>
    </w:p>
    <w:p w14:paraId="372432B7" w14:textId="77777777"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[15] إشارة إلى حديث أبي بن كعب في مسلم رقم (663): «قد جمع الله لك ذلك كله».</w:t>
      </w:r>
    </w:p>
    <w:p w14:paraId="02BA7951" w14:textId="77777777"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[16] أخرجه البخاري رقم (615)، ومسلم رقم (437).</w:t>
      </w:r>
    </w:p>
    <w:p w14:paraId="46CCBBF1" w14:textId="1D288E08"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[17] أخرجه مسلم رقم (1009).</w:t>
      </w:r>
    </w:p>
    <w:p w14:paraId="3752EA24" w14:textId="77777777" w:rsidR="00B91AF8" w:rsidRPr="00DD53B1" w:rsidRDefault="00B91AF8" w:rsidP="00DD53B1">
      <w:pPr>
        <w:jc w:val="both"/>
        <w:rPr>
          <w:rFonts w:ascii="Traditional Arabic" w:hAnsi="Traditional Arabic" w:cs="Traditional Arabic"/>
          <w:sz w:val="36"/>
          <w:szCs w:val="36"/>
          <w:rtl/>
        </w:rPr>
      </w:pPr>
      <w:r w:rsidRPr="00DD53B1">
        <w:rPr>
          <w:rFonts w:ascii="Traditional Arabic" w:hAnsi="Traditional Arabic" w:cs="Traditional Arabic"/>
          <w:sz w:val="36"/>
          <w:szCs w:val="36"/>
          <w:rtl/>
        </w:rPr>
        <w:t>[18] سورة الأحزاب، الآية: 58.</w:t>
      </w:r>
    </w:p>
    <w:p w14:paraId="72908EC4" w14:textId="02ED2C8A" w:rsidR="00F0724B" w:rsidRPr="00DD53B1" w:rsidRDefault="00B91AF8" w:rsidP="00DD53B1">
      <w:pPr>
        <w:jc w:val="both"/>
        <w:rPr>
          <w:rFonts w:ascii="Traditional Arabic" w:hAnsi="Traditional Arabic" w:cs="Traditional Arabic"/>
          <w:sz w:val="36"/>
          <w:szCs w:val="36"/>
        </w:rPr>
      </w:pPr>
      <w:r w:rsidRPr="00DD53B1">
        <w:rPr>
          <w:rFonts w:ascii="Traditional Arabic" w:hAnsi="Traditional Arabic" w:cs="Traditional Arabic"/>
          <w:sz w:val="36"/>
          <w:szCs w:val="36"/>
          <w:rtl/>
        </w:rPr>
        <w:t>[19] سورة المائدة، الآية: 2.</w:t>
      </w:r>
    </w:p>
    <w:sectPr w:rsidR="00F0724B" w:rsidRPr="00DD53B1" w:rsidSect="00F0724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AF8"/>
    <w:rsid w:val="00003812"/>
    <w:rsid w:val="00090F2A"/>
    <w:rsid w:val="005B4E16"/>
    <w:rsid w:val="008242EA"/>
    <w:rsid w:val="009153CC"/>
    <w:rsid w:val="00A77AA5"/>
    <w:rsid w:val="00AA266D"/>
    <w:rsid w:val="00AA4826"/>
    <w:rsid w:val="00AB2947"/>
    <w:rsid w:val="00B3232F"/>
    <w:rsid w:val="00B91AF8"/>
    <w:rsid w:val="00D7525F"/>
    <w:rsid w:val="00D77554"/>
    <w:rsid w:val="00DD53B1"/>
    <w:rsid w:val="00ED51BB"/>
    <w:rsid w:val="00F072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70662"/>
  <w15:chartTrackingRefBased/>
  <w15:docId w15:val="{38839D04-F1BD-4267-AF45-65766CD43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B91A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B91A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B91AF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B91AF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B91AF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B91AF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91AF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91AF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91AF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B91AF8"/>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B91AF8"/>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B91AF8"/>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B91AF8"/>
    <w:rPr>
      <w:rFonts w:eastAsiaTheme="majorEastAsia" w:cstheme="majorBidi"/>
      <w:i/>
      <w:iCs/>
      <w:color w:val="0F4761" w:themeColor="accent1" w:themeShade="BF"/>
    </w:rPr>
  </w:style>
  <w:style w:type="character" w:customStyle="1" w:styleId="5Char">
    <w:name w:val="عنوان 5 Char"/>
    <w:basedOn w:val="a0"/>
    <w:link w:val="5"/>
    <w:uiPriority w:val="9"/>
    <w:semiHidden/>
    <w:rsid w:val="00B91AF8"/>
    <w:rPr>
      <w:rFonts w:eastAsiaTheme="majorEastAsia" w:cstheme="majorBidi"/>
      <w:color w:val="0F4761" w:themeColor="accent1" w:themeShade="BF"/>
    </w:rPr>
  </w:style>
  <w:style w:type="character" w:customStyle="1" w:styleId="6Char">
    <w:name w:val="عنوان 6 Char"/>
    <w:basedOn w:val="a0"/>
    <w:link w:val="6"/>
    <w:uiPriority w:val="9"/>
    <w:semiHidden/>
    <w:rsid w:val="00B91AF8"/>
    <w:rPr>
      <w:rFonts w:eastAsiaTheme="majorEastAsia" w:cstheme="majorBidi"/>
      <w:i/>
      <w:iCs/>
      <w:color w:val="595959" w:themeColor="text1" w:themeTint="A6"/>
    </w:rPr>
  </w:style>
  <w:style w:type="character" w:customStyle="1" w:styleId="7Char">
    <w:name w:val="عنوان 7 Char"/>
    <w:basedOn w:val="a0"/>
    <w:link w:val="7"/>
    <w:uiPriority w:val="9"/>
    <w:semiHidden/>
    <w:rsid w:val="00B91AF8"/>
    <w:rPr>
      <w:rFonts w:eastAsiaTheme="majorEastAsia" w:cstheme="majorBidi"/>
      <w:color w:val="595959" w:themeColor="text1" w:themeTint="A6"/>
    </w:rPr>
  </w:style>
  <w:style w:type="character" w:customStyle="1" w:styleId="8Char">
    <w:name w:val="عنوان 8 Char"/>
    <w:basedOn w:val="a0"/>
    <w:link w:val="8"/>
    <w:uiPriority w:val="9"/>
    <w:semiHidden/>
    <w:rsid w:val="00B91AF8"/>
    <w:rPr>
      <w:rFonts w:eastAsiaTheme="majorEastAsia" w:cstheme="majorBidi"/>
      <w:i/>
      <w:iCs/>
      <w:color w:val="272727" w:themeColor="text1" w:themeTint="D8"/>
    </w:rPr>
  </w:style>
  <w:style w:type="character" w:customStyle="1" w:styleId="9Char">
    <w:name w:val="عنوان 9 Char"/>
    <w:basedOn w:val="a0"/>
    <w:link w:val="9"/>
    <w:uiPriority w:val="9"/>
    <w:semiHidden/>
    <w:rsid w:val="00B91AF8"/>
    <w:rPr>
      <w:rFonts w:eastAsiaTheme="majorEastAsia" w:cstheme="majorBidi"/>
      <w:color w:val="272727" w:themeColor="text1" w:themeTint="D8"/>
    </w:rPr>
  </w:style>
  <w:style w:type="paragraph" w:styleId="a3">
    <w:name w:val="Title"/>
    <w:basedOn w:val="a"/>
    <w:next w:val="a"/>
    <w:link w:val="Char"/>
    <w:uiPriority w:val="10"/>
    <w:qFormat/>
    <w:rsid w:val="00B91A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B91AF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91AF8"/>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B91AF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91AF8"/>
    <w:pPr>
      <w:spacing w:before="160"/>
      <w:jc w:val="center"/>
    </w:pPr>
    <w:rPr>
      <w:i/>
      <w:iCs/>
      <w:color w:val="404040" w:themeColor="text1" w:themeTint="BF"/>
    </w:rPr>
  </w:style>
  <w:style w:type="character" w:customStyle="1" w:styleId="Char1">
    <w:name w:val="اقتباس Char"/>
    <w:basedOn w:val="a0"/>
    <w:link w:val="a5"/>
    <w:uiPriority w:val="29"/>
    <w:rsid w:val="00B91AF8"/>
    <w:rPr>
      <w:i/>
      <w:iCs/>
      <w:color w:val="404040" w:themeColor="text1" w:themeTint="BF"/>
    </w:rPr>
  </w:style>
  <w:style w:type="paragraph" w:styleId="a6">
    <w:name w:val="List Paragraph"/>
    <w:basedOn w:val="a"/>
    <w:uiPriority w:val="34"/>
    <w:qFormat/>
    <w:rsid w:val="00B91AF8"/>
    <w:pPr>
      <w:ind w:left="720"/>
      <w:contextualSpacing/>
    </w:pPr>
  </w:style>
  <w:style w:type="character" w:styleId="a7">
    <w:name w:val="Intense Emphasis"/>
    <w:basedOn w:val="a0"/>
    <w:uiPriority w:val="21"/>
    <w:qFormat/>
    <w:rsid w:val="00B91AF8"/>
    <w:rPr>
      <w:i/>
      <w:iCs/>
      <w:color w:val="0F4761" w:themeColor="accent1" w:themeShade="BF"/>
    </w:rPr>
  </w:style>
  <w:style w:type="paragraph" w:styleId="a8">
    <w:name w:val="Intense Quote"/>
    <w:basedOn w:val="a"/>
    <w:next w:val="a"/>
    <w:link w:val="Char2"/>
    <w:uiPriority w:val="30"/>
    <w:qFormat/>
    <w:rsid w:val="00B91A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B91AF8"/>
    <w:rPr>
      <w:i/>
      <w:iCs/>
      <w:color w:val="0F4761" w:themeColor="accent1" w:themeShade="BF"/>
    </w:rPr>
  </w:style>
  <w:style w:type="character" w:styleId="a9">
    <w:name w:val="Intense Reference"/>
    <w:basedOn w:val="a0"/>
    <w:uiPriority w:val="32"/>
    <w:qFormat/>
    <w:rsid w:val="00B91A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1735</Words>
  <Characters>9894</Characters>
  <Application>Microsoft Office Word</Application>
  <DocSecurity>0</DocSecurity>
  <Lines>82</Lines>
  <Paragraphs>23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new</cp:lastModifiedBy>
  <cp:revision>2</cp:revision>
  <dcterms:created xsi:type="dcterms:W3CDTF">2026-07-19T14:08:00Z</dcterms:created>
  <dcterms:modified xsi:type="dcterms:W3CDTF">2026-07-19T14:08:00Z</dcterms:modified>
</cp:coreProperties>
</file>