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14A70" w14:textId="73B07070" w:rsidR="00312CEB" w:rsidRDefault="00312CEB" w:rsidP="00312CEB">
      <w:pPr>
        <w:jc w:val="center"/>
        <w:rPr>
          <w:rFonts w:ascii="Traditional Arabic" w:hAnsi="Traditional Arabic" w:cs="Traditional Arabic"/>
          <w:b/>
          <w:bCs/>
          <w:sz w:val="48"/>
          <w:szCs w:val="48"/>
          <w:rtl/>
        </w:rPr>
      </w:pPr>
      <w:r w:rsidRPr="00312CEB">
        <w:rPr>
          <w:rFonts w:ascii="Traditional Arabic" w:hAnsi="Traditional Arabic" w:cs="Traditional Arabic" w:hint="cs"/>
          <w:b/>
          <w:bCs/>
          <w:sz w:val="48"/>
          <w:szCs w:val="48"/>
          <w:rtl/>
        </w:rPr>
        <w:t>الناصح والمنصوح</w:t>
      </w:r>
    </w:p>
    <w:p w14:paraId="76D96252" w14:textId="5A9D5EBD" w:rsidR="00CC5751" w:rsidRPr="00312CEB" w:rsidRDefault="00CC5751" w:rsidP="00CC5751">
      <w:pPr>
        <w:jc w:val="center"/>
        <w:rPr>
          <w:rFonts w:ascii="Traditional Arabic" w:hAnsi="Traditional Arabic" w:cs="Traditional Arabic"/>
          <w:b/>
          <w:bCs/>
          <w:sz w:val="48"/>
          <w:szCs w:val="48"/>
          <w:rtl/>
        </w:rPr>
      </w:pPr>
      <w:r w:rsidRPr="00CC5751">
        <w:rPr>
          <w:rFonts w:ascii="Traditional Arabic" w:hAnsi="Traditional Arabic" w:cs="Traditional Arabic"/>
          <w:b/>
          <w:bCs/>
          <w:sz w:val="48"/>
          <w:szCs w:val="48"/>
          <w:rtl/>
        </w:rPr>
        <w:t>إبراهيم بن محمد الحقيل</w:t>
      </w:r>
    </w:p>
    <w:p w14:paraId="3FE6E095" w14:textId="7B20F366" w:rsidR="00984DF3" w:rsidRPr="00984DF3" w:rsidRDefault="00984DF3" w:rsidP="00984DF3">
      <w:pPr>
        <w:jc w:val="right"/>
        <w:rPr>
          <w:rFonts w:ascii="Traditional Arabic" w:hAnsi="Traditional Arabic" w:cs="Traditional Arabic"/>
          <w:b/>
          <w:bCs/>
          <w:sz w:val="48"/>
          <w:szCs w:val="48"/>
          <w:rtl/>
        </w:rPr>
      </w:pPr>
      <w:r w:rsidRPr="00984DF3">
        <w:rPr>
          <w:rFonts w:ascii="Traditional Arabic" w:hAnsi="Traditional Arabic" w:cs="Traditional Arabic"/>
          <w:b/>
          <w:bCs/>
          <w:sz w:val="48"/>
          <w:szCs w:val="48"/>
          <w:rtl/>
        </w:rPr>
        <w:t>14 / 4/ 1448هـ</w:t>
      </w:r>
    </w:p>
    <w:p w14:paraId="2EC98F5E" w14:textId="4DF4B594" w:rsidR="00654FEB" w:rsidRPr="00254D92" w:rsidRDefault="00654FEB" w:rsidP="00654FEB">
      <w:pPr>
        <w:jc w:val="both"/>
        <w:rPr>
          <w:rFonts w:ascii="Traditional Arabic" w:hAnsi="Traditional Arabic" w:cs="Traditional Arabic"/>
          <w:sz w:val="48"/>
          <w:szCs w:val="48"/>
          <w:rtl/>
        </w:rPr>
      </w:pPr>
      <w:r w:rsidRPr="00254D92">
        <w:rPr>
          <w:rFonts w:ascii="Traditional Arabic" w:hAnsi="Traditional Arabic" w:cs="Traditional Arabic"/>
          <w:sz w:val="48"/>
          <w:szCs w:val="48"/>
          <w:rtl/>
        </w:rPr>
        <w:t>الْحَمْدُ لِلَّهِ الْعَلِيمِ الْحَكِيمِ، اللَّطِيفِ الْخَبِيرِ؛ أَمَرَ بِالنُّصْحِ لِكُلِّ مُسْلِمٍ، وَجَعَلَهُ مِنْ دَلَائِلِ الصِّدْقِ، وَنَهَى عَنِ الْغِشِّ، وَجَعَلَهُ مِنْ مَسَالِكِ النِّفَاقِ، نَحْمَدُهُ عَلَى هِدَايَتِهِ، وَنَشْكُرُهُ عَلَى تَوْفِيقِهِ وَرِعَايَتِهِ، وَأَشْهَدُ أَنْ لَا إِلَهَ إِلَّا اللَّهُ وَحْدَهُ لَا شَرِيكَ لَهُ، أَمَرَ بِالْإِصْلَاحِ وَنَهَى عَنِ الْإِفْسَادِ، وَوَعَدَ الْمُصْلِحِينَ بِالْفَلَاحِ، وَتَوَعَّدَ الْمُفْسِدِينَ بِالْعَذَابِ، وَأَشْهَدُ أَنَّ مُحَمَّدًا عَبْدُهُ وَرَسُولُهُ؛ بَلَّغَ الرِّسَالَةَ، وَأَدَّى الْأَمَانَةَ، وَنَصَحَ لِلْأُمَّةِ، وَجَاهَدَ فِي اللَّهِ تَعَالَى حَقَّ جِهَادِهِ حَتَّى أَتَاهُ الْيَقِينُ، صَلَّى اللَّهُ وَسَلَّمَ وَبَارَكَ عَلَيْهِ وَعَلَى آلِهِ وَأَصْحَابِهِ وَأَتْبَاعِهِ بِإِحْسَانٍ إِلَى يَوْمِ الدِّينِ.</w:t>
      </w:r>
    </w:p>
    <w:p w14:paraId="058DD521" w14:textId="77777777" w:rsidR="00654FEB" w:rsidRPr="00254D92" w:rsidRDefault="00654FEB" w:rsidP="00654FEB">
      <w:pPr>
        <w:jc w:val="both"/>
        <w:rPr>
          <w:rFonts w:ascii="Traditional Arabic" w:hAnsi="Traditional Arabic" w:cs="Traditional Arabic"/>
          <w:sz w:val="48"/>
          <w:szCs w:val="48"/>
          <w:rtl/>
        </w:rPr>
      </w:pPr>
      <w:r w:rsidRPr="00254D92">
        <w:rPr>
          <w:rFonts w:ascii="Traditional Arabic" w:hAnsi="Traditional Arabic" w:cs="Traditional Arabic"/>
          <w:b/>
          <w:bCs/>
          <w:sz w:val="48"/>
          <w:szCs w:val="48"/>
          <w:rtl/>
        </w:rPr>
        <w:t>أَمَّا بَعْدُ</w:t>
      </w:r>
      <w:r w:rsidRPr="00254D92">
        <w:rPr>
          <w:rFonts w:ascii="Traditional Arabic" w:hAnsi="Traditional Arabic" w:cs="Traditional Arabic"/>
          <w:sz w:val="48"/>
          <w:szCs w:val="48"/>
          <w:rtl/>
        </w:rPr>
        <w:t>: فَاتَّقُوا اللَّهَ تَعَالَى وَأَطِيعُوهُ، وَانْصَحُوا لِإِخْوَانِكُمُ الْمُسْلِمِينَ، وَاقْبَلُوا نُصْحَ النَّاصِحِينَ، وَإِيَّاكُمْ وَطَرِيقَ الْمُسْتَكْبِرِينَ وَالْمُعْرِضِينَ؛ فَإِنَّهُ سَبِيلُ الشَّيَاطِينِ، وَالشَّيْطَانُ لِلْإِنْسَانِ عَدُوٌّ مُبِينٌ</w:t>
      </w:r>
      <w:r w:rsidRPr="00254D92">
        <w:rPr>
          <w:rFonts w:ascii="Traditional Arabic" w:hAnsi="Traditional Arabic" w:cs="Traditional Arabic" w:hint="eastAsia"/>
          <w:sz w:val="48"/>
          <w:szCs w:val="48"/>
          <w:rtl/>
        </w:rPr>
        <w:t xml:space="preserve">؛ </w:t>
      </w:r>
      <w:r w:rsidRPr="00254D92">
        <w:rPr>
          <w:rFonts w:ascii="Traditional Arabic" w:hAnsi="Traditional Arabic" w:cs="Traditional Arabic"/>
          <w:sz w:val="48"/>
          <w:szCs w:val="48"/>
          <w:rtl/>
        </w:rPr>
        <w:t>﴿</w:t>
      </w:r>
      <w:r w:rsidRPr="00254D92">
        <w:rPr>
          <w:rFonts w:ascii="Traditional Arabic" w:hAnsi="Traditional Arabic" w:cs="Traditional Arabic"/>
          <w:b/>
          <w:bCs/>
          <w:sz w:val="48"/>
          <w:szCs w:val="48"/>
          <w:rtl/>
        </w:rPr>
        <w:t>إِنَّ الشَّيْطَانَ لَكُمْ عَدُوٌّ فَاتَّخِذُوهُ عَدُوًّا إِنَّمَا يَدْعُو حِزْبَهُ لِيَكُونُوا مِنْ أَصْحَابِ السَّعِيرِ</w:t>
      </w:r>
      <w:r w:rsidRPr="00254D92">
        <w:rPr>
          <w:rFonts w:ascii="Traditional Arabic" w:hAnsi="Traditional Arabic" w:cs="Traditional Arabic"/>
          <w:sz w:val="48"/>
          <w:szCs w:val="48"/>
          <w:rtl/>
        </w:rPr>
        <w:t xml:space="preserve">﴾ </w:t>
      </w:r>
      <w:r w:rsidRPr="00254D92">
        <w:rPr>
          <w:rFonts w:ascii="Traditional Arabic" w:hAnsi="Traditional Arabic" w:cs="Traditional Arabic"/>
          <w:sz w:val="24"/>
          <w:szCs w:val="24"/>
          <w:rtl/>
        </w:rPr>
        <w:t>[فَاطِرٍ: 6]</w:t>
      </w:r>
      <w:r w:rsidRPr="00254D92">
        <w:rPr>
          <w:rFonts w:ascii="Traditional Arabic" w:hAnsi="Traditional Arabic" w:cs="Traditional Arabic"/>
          <w:sz w:val="24"/>
          <w:szCs w:val="48"/>
          <w:rtl/>
        </w:rPr>
        <w:t>.</w:t>
      </w:r>
    </w:p>
    <w:p w14:paraId="2D360D82" w14:textId="77777777" w:rsidR="00654FEB" w:rsidRPr="00254D92" w:rsidRDefault="00654FEB" w:rsidP="00654FEB">
      <w:pPr>
        <w:jc w:val="both"/>
        <w:rPr>
          <w:rFonts w:ascii="Traditional Arabic" w:hAnsi="Traditional Arabic" w:cs="Traditional Arabic"/>
          <w:sz w:val="48"/>
          <w:szCs w:val="48"/>
          <w:rtl/>
        </w:rPr>
      </w:pPr>
      <w:r w:rsidRPr="00254D92">
        <w:rPr>
          <w:rFonts w:ascii="Traditional Arabic" w:hAnsi="Traditional Arabic" w:cs="Traditional Arabic" w:hint="cs"/>
          <w:b/>
          <w:bCs/>
          <w:sz w:val="48"/>
          <w:szCs w:val="48"/>
          <w:rtl/>
        </w:rPr>
        <w:lastRenderedPageBreak/>
        <w:t>أَيُّهَا النَّاسُ</w:t>
      </w:r>
      <w:r w:rsidRPr="00254D92">
        <w:rPr>
          <w:rFonts w:ascii="Traditional Arabic" w:hAnsi="Traditional Arabic" w:cs="Traditional Arabic" w:hint="cs"/>
          <w:sz w:val="48"/>
          <w:szCs w:val="48"/>
          <w:rtl/>
        </w:rPr>
        <w:t xml:space="preserve">: </w:t>
      </w:r>
      <w:r w:rsidRPr="00254D92">
        <w:rPr>
          <w:rFonts w:ascii="Traditional Arabic" w:hAnsi="Traditional Arabic" w:cs="Traditional Arabic"/>
          <w:sz w:val="48"/>
          <w:szCs w:val="48"/>
          <w:rtl/>
        </w:rPr>
        <w:t>دِينُنَا دِينُ النَّصِيحَةِ؛ «وَهِيَ إِرَادَةُ الْخَيْرِ لِلْمَنْصُوحِ لَهُ»، وَقَالَ النَّبِيُّ صَلَّى اللَّهُ عَلَيْهِ وَسَلَّمَ: «</w:t>
      </w:r>
      <w:r w:rsidRPr="00254D92">
        <w:rPr>
          <w:rFonts w:ascii="Traditional Arabic" w:hAnsi="Traditional Arabic" w:cs="Traditional Arabic"/>
          <w:b/>
          <w:bCs/>
          <w:sz w:val="48"/>
          <w:szCs w:val="48"/>
          <w:rtl/>
        </w:rPr>
        <w:t>الدِّينُ النَّصِيحَةُ</w:t>
      </w:r>
      <w:r w:rsidRPr="00254D92">
        <w:rPr>
          <w:rFonts w:ascii="Traditional Arabic" w:hAnsi="Traditional Arabic" w:cs="Traditional Arabic"/>
          <w:sz w:val="48"/>
          <w:szCs w:val="48"/>
          <w:rtl/>
        </w:rPr>
        <w:t>» رَوَاهُ مُسْلِمٌ. «وَالْمَعْنَى أَنَّ النَّصِيحَةَ أَفْضَلُ الدِّينِ وَأَكْمَلُهُ». وَهِيَ كَلِمَةٌ جَامِعَةٌ لِكُلِّ خَيْرٍ يُرِيدُهُ لِغَيْرِهِ، فَانْتَظَمَ فِيهَا حُسْنُ الرَّأْيِ فِي الْمَشُورَةِ، وَالدَّعْوَةُ إِلَى اللَّهِ تَعَالَى، وَالْأَمْرُ بِالْمَعْرُوفِ وَالنَّهْيُ عَنِ الْمُنْكَرِ، وَقَدْ يَعْلَمُ الْمَنْصُوحُ بِهَا وَقَدْ لَا يَعْلَمُ؛ كَمَنْ يَدْفَعُ أَذًى عَنْ أَخِيهِ الْمُسْلِمِ، أَوْ يَدْرَأُ عَنْ عِرْضِهِ إِذَا نِيلَ مِنْهُ وَهُوَ غَيْرُ حَاضِرٍ.</w:t>
      </w:r>
    </w:p>
    <w:p w14:paraId="0DB108C0" w14:textId="77777777" w:rsidR="00654FEB" w:rsidRPr="00254D92" w:rsidRDefault="00654FEB" w:rsidP="00654FEB">
      <w:pPr>
        <w:jc w:val="both"/>
        <w:rPr>
          <w:rFonts w:ascii="Traditional Arabic" w:hAnsi="Traditional Arabic" w:cs="Traditional Arabic"/>
          <w:sz w:val="48"/>
          <w:szCs w:val="48"/>
          <w:rtl/>
        </w:rPr>
      </w:pPr>
      <w:r w:rsidRPr="00254D92">
        <w:rPr>
          <w:rFonts w:ascii="Traditional Arabic" w:hAnsi="Traditional Arabic" w:cs="Traditional Arabic"/>
          <w:sz w:val="48"/>
          <w:szCs w:val="48"/>
          <w:rtl/>
        </w:rPr>
        <w:t>وَاشْت</w:t>
      </w:r>
      <w:r w:rsidRPr="00254D92">
        <w:rPr>
          <w:rFonts w:ascii="Traditional Arabic" w:hAnsi="Traditional Arabic" w:cs="Traditional Arabic" w:hint="cs"/>
          <w:sz w:val="48"/>
          <w:szCs w:val="48"/>
          <w:rtl/>
        </w:rPr>
        <w:t>ُ</w:t>
      </w:r>
      <w:r w:rsidRPr="00254D92">
        <w:rPr>
          <w:rFonts w:ascii="Traditional Arabic" w:hAnsi="Traditional Arabic" w:cs="Traditional Arabic"/>
          <w:sz w:val="48"/>
          <w:szCs w:val="48"/>
          <w:rtl/>
        </w:rPr>
        <w:t>ه</w:t>
      </w:r>
      <w:r w:rsidRPr="00254D92">
        <w:rPr>
          <w:rFonts w:ascii="Traditional Arabic" w:hAnsi="Traditional Arabic" w:cs="Traditional Arabic" w:hint="cs"/>
          <w:sz w:val="48"/>
          <w:szCs w:val="48"/>
          <w:rtl/>
        </w:rPr>
        <w:t>ِ</w:t>
      </w:r>
      <w:r w:rsidRPr="00254D92">
        <w:rPr>
          <w:rFonts w:ascii="Traditional Arabic" w:hAnsi="Traditional Arabic" w:cs="Traditional Arabic"/>
          <w:sz w:val="48"/>
          <w:szCs w:val="48"/>
          <w:rtl/>
        </w:rPr>
        <w:t>رَ عِنْدَ النَّاسِ أَنَّ النَّصِيحَةَ قَوْلٌ يَقُولُهُ النَّاصِحُ لِلْمَنْصُوحِ لِيَدُلَّهُ عَلَى خَيْرٍ أَوْ يَمْنَعَهُ مِنْ شَرٍّ، سَوَاءً كَانَ فِي أُمُورِ الدِّينِ أَوِ الدُّنْيَا. وَأَغْلَبُ مَا يُبْذَلُ مِنَ النُّصْحِ عَلَى الْإِخْلَالِ بِأُمُورِ الدِّينِ؛ كَمَنْ فَرَّطَ فِي طَاعَةٍ أَوْ فَعَلَ مَعْصِيَةً. وَلِكُلٍّ مِنَ النَّاصِحِ وَالْمَنْصُوحِ آدَابٌ يَجِبُ عَلَيْهِمَا الْتِزَامُهَا لِتُحَقِّقَ النَّصِيحَةُ غَايَتَهَا:</w:t>
      </w:r>
    </w:p>
    <w:p w14:paraId="5BA95D07" w14:textId="77777777" w:rsidR="00654FEB" w:rsidRPr="00254D92" w:rsidRDefault="00654FEB" w:rsidP="00654FEB">
      <w:pPr>
        <w:jc w:val="both"/>
        <w:rPr>
          <w:rFonts w:ascii="Traditional Arabic" w:hAnsi="Traditional Arabic" w:cs="Traditional Arabic"/>
          <w:sz w:val="48"/>
          <w:szCs w:val="48"/>
          <w:rtl/>
        </w:rPr>
      </w:pPr>
      <w:r w:rsidRPr="00254D92">
        <w:rPr>
          <w:rFonts w:ascii="Traditional Arabic" w:hAnsi="Traditional Arabic" w:cs="Traditional Arabic"/>
          <w:b/>
          <w:bCs/>
          <w:sz w:val="48"/>
          <w:szCs w:val="48"/>
          <w:rtl/>
        </w:rPr>
        <w:t xml:space="preserve">فَمِنْ آدَابِ النَّاصِحِ: </w:t>
      </w:r>
      <w:r w:rsidRPr="00254D92">
        <w:rPr>
          <w:rFonts w:ascii="Traditional Arabic" w:hAnsi="Traditional Arabic" w:cs="Traditional Arabic"/>
          <w:sz w:val="48"/>
          <w:szCs w:val="48"/>
          <w:rtl/>
        </w:rPr>
        <w:t>الْإِخْلَاصُ لِلَّهِ تَعَالَى؛ فَيَنْصَحُ أَخَاهُ الْمُسْلِمَ لِلَّهِ تَعَالَى، لَا لِنَفْسِهِ، وَلَا لِسُمْعَتِهِ، وَلَا لِرَفْعِ مَنْزِلَتِهِ، وَلَا لِتَتَبُّعِ عَثَرَاتِ غَيْرِهِ؛ فَكَمْ مِنْ نَاصِحٍ أَرَادَ أَنْ يُظْهِرَ نَفْسَهُ فَأَهْلَكَ غَيْرَهُ! وَكَمْ مِنْ كَلِمَةٍ ظَاهِرُهَا النُّصْحُ، وَبَاطِنُهَا الْفَضْحُ!</w:t>
      </w:r>
    </w:p>
    <w:p w14:paraId="0B62C6FD" w14:textId="77777777" w:rsidR="00654FEB" w:rsidRPr="00254D92" w:rsidRDefault="00654FEB" w:rsidP="00654FEB">
      <w:pPr>
        <w:jc w:val="both"/>
        <w:rPr>
          <w:rFonts w:ascii="Traditional Arabic" w:hAnsi="Traditional Arabic" w:cs="Traditional Arabic"/>
          <w:sz w:val="48"/>
          <w:szCs w:val="48"/>
          <w:rtl/>
        </w:rPr>
      </w:pPr>
      <w:r w:rsidRPr="00254D92">
        <w:rPr>
          <w:rFonts w:ascii="Traditional Arabic" w:hAnsi="Traditional Arabic" w:cs="Traditional Arabic"/>
          <w:b/>
          <w:bCs/>
          <w:sz w:val="48"/>
          <w:szCs w:val="48"/>
          <w:rtl/>
        </w:rPr>
        <w:t xml:space="preserve">وَمِنْ آدَابِ النَّاصِحِ: </w:t>
      </w:r>
      <w:r w:rsidRPr="00254D92">
        <w:rPr>
          <w:rFonts w:ascii="Traditional Arabic" w:hAnsi="Traditional Arabic" w:cs="Traditional Arabic"/>
          <w:sz w:val="48"/>
          <w:szCs w:val="48"/>
          <w:rtl/>
        </w:rPr>
        <w:t xml:space="preserve">الْإِسْرَارُ بِالنُّصْحِ؛ فَالنَّصِيحَةُ فِي الْمَلَإِ فَضِيحَةٌ، وَفِي الْخَفَاءِ زِينَةٌ وَوِقَايَةٌ؛ قَالَ الْإِمَامُ الشَّافِعِيُّ رَحِمَهُ اللَّهُ تَعَالَى: «مَنْ وَعَظَ أَخَاهُ سِرًّا فَقَدْ </w:t>
      </w:r>
      <w:r w:rsidRPr="00254D92">
        <w:rPr>
          <w:rFonts w:ascii="Traditional Arabic" w:hAnsi="Traditional Arabic" w:cs="Traditional Arabic"/>
          <w:sz w:val="48"/>
          <w:szCs w:val="48"/>
          <w:rtl/>
        </w:rPr>
        <w:lastRenderedPageBreak/>
        <w:t>نَصَحَهُ وَزَانَهُ، وَمَنْ وَعَظَهُ عَلَانِيَةً فَقَدْ ‌فَضَحَهُ ‌وَشَانَهُ»، وَلَوْ كَانَ النُّصْحُ بِالتَّعْرِيضِ أَوْ بِالْمُكَاتَبَةِ لَكَانَ أَبْلَغَ مِنَ الْمُوَاجَهَةِ.</w:t>
      </w:r>
    </w:p>
    <w:p w14:paraId="67788B89" w14:textId="77777777" w:rsidR="00654FEB" w:rsidRPr="00254D92" w:rsidRDefault="00654FEB" w:rsidP="00654FEB">
      <w:pPr>
        <w:jc w:val="both"/>
        <w:rPr>
          <w:rFonts w:ascii="Traditional Arabic" w:hAnsi="Traditional Arabic" w:cs="Traditional Arabic"/>
          <w:sz w:val="24"/>
          <w:szCs w:val="24"/>
          <w:rtl/>
        </w:rPr>
      </w:pPr>
      <w:r w:rsidRPr="00254D92">
        <w:rPr>
          <w:rFonts w:ascii="Traditional Arabic" w:hAnsi="Traditional Arabic" w:cs="Traditional Arabic"/>
          <w:b/>
          <w:bCs/>
          <w:sz w:val="48"/>
          <w:szCs w:val="48"/>
          <w:rtl/>
        </w:rPr>
        <w:t xml:space="preserve">وَمِنْ آدَابِ النَّاصِحِ: </w:t>
      </w:r>
      <w:r w:rsidRPr="00254D92">
        <w:rPr>
          <w:rFonts w:ascii="Traditional Arabic" w:hAnsi="Traditional Arabic" w:cs="Traditional Arabic"/>
          <w:sz w:val="48"/>
          <w:szCs w:val="48"/>
          <w:rtl/>
        </w:rPr>
        <w:t>الرِّفْقُ وَاللِّينُ؛ فَالْكَلِمَةُ اللَّيِّنَةُ مِفْتَاحٌ لِلْقُلُوبِ، وَالْغِلْظَةُ بَابٌ وَاسِعٌ لِلنُّفُورِ؛ قَالَ اللَّهُ تَعَالَى لِمُوسَى وَهَارُونَ عَلَيْهِمَا السَّلَامُ وَهُمَا يَدْعُوَانِ فِرْعَوْنَ الطَّاغِيَةَ الَّذِي ادَّعَى الرُّبُوبِيَّةَ: ﴿</w:t>
      </w:r>
      <w:r w:rsidRPr="00254D92">
        <w:rPr>
          <w:rFonts w:ascii="Traditional Arabic" w:hAnsi="Traditional Arabic" w:cs="Traditional Arabic"/>
          <w:b/>
          <w:bCs/>
          <w:sz w:val="48"/>
          <w:szCs w:val="48"/>
          <w:rtl/>
        </w:rPr>
        <w:t>فَقُولَا لَهُ قَوْلًا لَيِّنًا لَعَلَّهُ يَتَذَكَّرُ أَوْ يَخْشَى</w:t>
      </w:r>
      <w:r w:rsidRPr="00254D92">
        <w:rPr>
          <w:rFonts w:ascii="Traditional Arabic" w:hAnsi="Traditional Arabic" w:cs="Traditional Arabic"/>
          <w:sz w:val="48"/>
          <w:szCs w:val="48"/>
          <w:rtl/>
        </w:rPr>
        <w:t xml:space="preserve">﴾ </w:t>
      </w:r>
      <w:r w:rsidRPr="00254D92">
        <w:rPr>
          <w:rFonts w:ascii="Traditional Arabic" w:hAnsi="Traditional Arabic" w:cs="Traditional Arabic"/>
          <w:sz w:val="24"/>
          <w:szCs w:val="24"/>
          <w:rtl/>
        </w:rPr>
        <w:t>[طه: 44]</w:t>
      </w:r>
      <w:r w:rsidRPr="00254D92">
        <w:rPr>
          <w:rFonts w:ascii="Traditional Arabic" w:hAnsi="Traditional Arabic" w:cs="Traditional Arabic"/>
          <w:sz w:val="48"/>
          <w:szCs w:val="48"/>
          <w:rtl/>
        </w:rPr>
        <w:t>.</w:t>
      </w:r>
    </w:p>
    <w:p w14:paraId="168DE662" w14:textId="77777777" w:rsidR="00654FEB" w:rsidRPr="00254D92" w:rsidRDefault="00654FEB" w:rsidP="00654FEB">
      <w:pPr>
        <w:jc w:val="both"/>
        <w:rPr>
          <w:rFonts w:ascii="Traditional Arabic" w:hAnsi="Traditional Arabic" w:cs="Traditional Arabic"/>
          <w:sz w:val="48"/>
          <w:szCs w:val="48"/>
          <w:rtl/>
        </w:rPr>
      </w:pPr>
      <w:r w:rsidRPr="00254D92">
        <w:rPr>
          <w:rFonts w:ascii="Traditional Arabic" w:hAnsi="Traditional Arabic" w:cs="Traditional Arabic"/>
          <w:b/>
          <w:bCs/>
          <w:sz w:val="48"/>
          <w:szCs w:val="48"/>
          <w:rtl/>
        </w:rPr>
        <w:t xml:space="preserve">وَمِنْ آدَابِ النَّاصِحِ: </w:t>
      </w:r>
      <w:r w:rsidRPr="00254D92">
        <w:rPr>
          <w:rFonts w:ascii="Traditional Arabic" w:hAnsi="Traditional Arabic" w:cs="Traditional Arabic"/>
          <w:sz w:val="48"/>
          <w:szCs w:val="48"/>
          <w:rtl/>
        </w:rPr>
        <w:t>التَّثَبُّتُ قَبْلَ النُّصْحِ؛ فَلَا تُبْنَى النَّصِيحَةُ عَلَى ظَنٍّ أَوْ وَهْمٍ أَوْ شَائِعَةٍ؛ قَالَ اللَّهُ تَعَالَى: ﴿</w:t>
      </w:r>
      <w:r w:rsidRPr="00254D92">
        <w:rPr>
          <w:rFonts w:ascii="Traditional Arabic" w:hAnsi="Traditional Arabic" w:cs="Traditional Arabic"/>
          <w:b/>
          <w:bCs/>
          <w:sz w:val="48"/>
          <w:szCs w:val="48"/>
          <w:rtl/>
        </w:rPr>
        <w:t>يَا</w:t>
      </w:r>
      <w:r w:rsidRPr="00254D92">
        <w:rPr>
          <w:rFonts w:ascii="Traditional Arabic" w:hAnsi="Traditional Arabic" w:cs="Traditional Arabic" w:hint="cs"/>
          <w:b/>
          <w:bCs/>
          <w:sz w:val="48"/>
          <w:szCs w:val="48"/>
          <w:rtl/>
        </w:rPr>
        <w:t xml:space="preserve"> </w:t>
      </w:r>
      <w:r w:rsidRPr="00254D92">
        <w:rPr>
          <w:rFonts w:ascii="Traditional Arabic" w:hAnsi="Traditional Arabic" w:cs="Traditional Arabic"/>
          <w:b/>
          <w:bCs/>
          <w:sz w:val="48"/>
          <w:szCs w:val="48"/>
          <w:rtl/>
        </w:rPr>
        <w:t>أَيُّهَا الَّذِينَ آمَنُوا إِنْ جَاءَكُمْ فَاسِقٌ بِنَبَإٍ فَتَبَيَّنُوا أَنْ تُصِيبُوا قَوْمًا بِجَهَالَةٍ فَتُصْبِحُوا عَلَى مَا فَعَلْتُمْ نَادِمِينَ</w:t>
      </w:r>
      <w:r w:rsidRPr="00254D92">
        <w:rPr>
          <w:rFonts w:ascii="Traditional Arabic" w:hAnsi="Traditional Arabic" w:cs="Traditional Arabic"/>
          <w:sz w:val="48"/>
          <w:szCs w:val="48"/>
          <w:rtl/>
        </w:rPr>
        <w:t xml:space="preserve">﴾ </w:t>
      </w:r>
      <w:r w:rsidRPr="00254D92">
        <w:rPr>
          <w:rFonts w:ascii="Traditional Arabic" w:hAnsi="Traditional Arabic" w:cs="Traditional Arabic"/>
          <w:sz w:val="24"/>
          <w:szCs w:val="24"/>
          <w:rtl/>
        </w:rPr>
        <w:t>[الْحُجُرَاتِ: 6]</w:t>
      </w:r>
      <w:r w:rsidRPr="00254D92">
        <w:rPr>
          <w:rFonts w:ascii="Traditional Arabic" w:hAnsi="Traditional Arabic" w:cs="Traditional Arabic"/>
          <w:sz w:val="48"/>
          <w:szCs w:val="48"/>
          <w:rtl/>
        </w:rPr>
        <w:t>،</w:t>
      </w:r>
      <w:r w:rsidRPr="00254D92">
        <w:rPr>
          <w:rFonts w:ascii="Traditional Arabic" w:hAnsi="Traditional Arabic" w:cs="Traditional Arabic" w:hint="cs"/>
          <w:sz w:val="48"/>
          <w:szCs w:val="48"/>
          <w:rtl/>
        </w:rPr>
        <w:t xml:space="preserve"> </w:t>
      </w:r>
      <w:r w:rsidRPr="00254D92">
        <w:rPr>
          <w:rFonts w:ascii="Traditional Arabic" w:hAnsi="Traditional Arabic" w:cs="Traditional Arabic"/>
          <w:sz w:val="48"/>
          <w:szCs w:val="48"/>
          <w:rtl/>
        </w:rPr>
        <w:t>وَكَمْ مِنْ نَاصِحٍ أَقْبَلَ عَلَى الْمَنْصُوحِ مُتَحَمِّسًا، ثُمَّ رَدَّ عَلَيْهِ الْمَنْصُوحُ بِهُدُوءٍ: أَنْتَ مُخْطِئٌ، لَسْتُ أَنَا، أَوْ لَمْ أَفْعَلْ كَذَا، وَالنَّاقِلُ لَكَ كَذَّابٌ، وَنَحْوَ ذَلِكَ.</w:t>
      </w:r>
    </w:p>
    <w:p w14:paraId="5CCBE862" w14:textId="215946E4" w:rsidR="00654FEB" w:rsidRPr="00254D92" w:rsidRDefault="00654FEB" w:rsidP="00654FEB">
      <w:pPr>
        <w:jc w:val="both"/>
        <w:rPr>
          <w:rFonts w:ascii="Traditional Arabic" w:hAnsi="Traditional Arabic" w:cs="Traditional Arabic"/>
          <w:sz w:val="48"/>
          <w:szCs w:val="48"/>
          <w:rtl/>
        </w:rPr>
      </w:pPr>
      <w:r w:rsidRPr="00254D92">
        <w:rPr>
          <w:rFonts w:ascii="Traditional Arabic" w:hAnsi="Traditional Arabic" w:cs="Traditional Arabic"/>
          <w:b/>
          <w:bCs/>
          <w:sz w:val="48"/>
          <w:szCs w:val="48"/>
          <w:rtl/>
        </w:rPr>
        <w:t xml:space="preserve">وَمِنْ آدَابِ النَّاصِحِ: </w:t>
      </w:r>
      <w:r w:rsidRPr="00254D92">
        <w:rPr>
          <w:rFonts w:ascii="Traditional Arabic" w:hAnsi="Traditional Arabic" w:cs="Traditional Arabic"/>
          <w:sz w:val="48"/>
          <w:szCs w:val="48"/>
          <w:rtl/>
        </w:rPr>
        <w:t>اخْتِيَارُ الْمُنَاسِبِ مِنَ الْوَقْتِ وَالْمَكَانِ وَالْحَالِ؛ فَالْغَضْبَانُ لَا يُنْصَحُ</w:t>
      </w:r>
      <w:r w:rsidR="00FE1896">
        <w:rPr>
          <w:rFonts w:ascii="Traditional Arabic" w:hAnsi="Traditional Arabic" w:cs="Traditional Arabic" w:hint="cs"/>
          <w:sz w:val="48"/>
          <w:szCs w:val="48"/>
          <w:rtl/>
        </w:rPr>
        <w:t>؛</w:t>
      </w:r>
      <w:r w:rsidRPr="00254D92">
        <w:rPr>
          <w:rFonts w:ascii="Traditional Arabic" w:hAnsi="Traditional Arabic" w:cs="Traditional Arabic"/>
          <w:sz w:val="48"/>
          <w:szCs w:val="48"/>
          <w:rtl/>
        </w:rPr>
        <w:t xml:space="preserve"> لِأَنَّهُ </w:t>
      </w:r>
      <w:r w:rsidR="00027850" w:rsidRPr="00027850">
        <w:rPr>
          <w:rFonts w:ascii="Traditional Arabic" w:hAnsi="Traditional Arabic" w:cs="Traditional Arabic"/>
          <w:sz w:val="48"/>
          <w:szCs w:val="48"/>
          <w:rtl/>
        </w:rPr>
        <w:t>لَنْ ي</w:t>
      </w:r>
      <w:r w:rsidR="00027850">
        <w:rPr>
          <w:rFonts w:ascii="Traditional Arabic" w:hAnsi="Traditional Arabic" w:cs="Traditional Arabic" w:hint="cs"/>
          <w:sz w:val="48"/>
          <w:szCs w:val="48"/>
          <w:rtl/>
        </w:rPr>
        <w:t>َ</w:t>
      </w:r>
      <w:r w:rsidR="00027850" w:rsidRPr="00027850">
        <w:rPr>
          <w:rFonts w:ascii="Traditional Arabic" w:hAnsi="Traditional Arabic" w:cs="Traditional Arabic"/>
          <w:sz w:val="48"/>
          <w:szCs w:val="48"/>
          <w:rtl/>
        </w:rPr>
        <w:t>قْبَلَ فِي حَالِ غَضَبِهِ</w:t>
      </w:r>
      <w:r w:rsidRPr="00254D92">
        <w:rPr>
          <w:rFonts w:ascii="Traditional Arabic" w:hAnsi="Traditional Arabic" w:cs="Traditional Arabic"/>
          <w:sz w:val="48"/>
          <w:szCs w:val="48"/>
          <w:rtl/>
        </w:rPr>
        <w:t>! وَالْمَهْمُومُ وَالْمَشْغُولُ لَا يُنْصَحُ</w:t>
      </w:r>
      <w:r w:rsidR="00FE1896">
        <w:rPr>
          <w:rFonts w:ascii="Traditional Arabic" w:hAnsi="Traditional Arabic" w:cs="Traditional Arabic" w:hint="cs"/>
          <w:sz w:val="48"/>
          <w:szCs w:val="48"/>
          <w:rtl/>
        </w:rPr>
        <w:t>؛</w:t>
      </w:r>
      <w:r w:rsidRPr="00254D92">
        <w:rPr>
          <w:rFonts w:ascii="Traditional Arabic" w:hAnsi="Traditional Arabic" w:cs="Traditional Arabic"/>
          <w:sz w:val="48"/>
          <w:szCs w:val="48"/>
          <w:rtl/>
        </w:rPr>
        <w:t xml:space="preserve"> فَإِنَّهُ لَنْ يَسْتَمِعَ! وَلَا يُوَاجَهُ الْمُخْطِئُ بِخَطَئِهِ أَمَامَ النَّاسِ! بَلْ عَلَى النَّاصِحِ أَنْ يَخْتَارَ الْوَقْتَ وَالْحَالَ الَّذِي تَكُونُ فِيهِ الْقُلُوبُ مَفْتُوحَةً لِلنُّصْحِ.</w:t>
      </w:r>
    </w:p>
    <w:p w14:paraId="159EECF1" w14:textId="77777777" w:rsidR="00654FEB" w:rsidRPr="00254D92" w:rsidRDefault="00654FEB" w:rsidP="00654FEB">
      <w:pPr>
        <w:jc w:val="both"/>
        <w:rPr>
          <w:rFonts w:ascii="Traditional Arabic" w:hAnsi="Traditional Arabic" w:cs="Traditional Arabic"/>
          <w:sz w:val="48"/>
          <w:szCs w:val="48"/>
          <w:rtl/>
        </w:rPr>
      </w:pPr>
      <w:r w:rsidRPr="00254D92">
        <w:rPr>
          <w:rFonts w:ascii="Traditional Arabic" w:hAnsi="Traditional Arabic" w:cs="Traditional Arabic"/>
          <w:b/>
          <w:bCs/>
          <w:sz w:val="48"/>
          <w:szCs w:val="48"/>
          <w:rtl/>
        </w:rPr>
        <w:lastRenderedPageBreak/>
        <w:t xml:space="preserve">وَمِنْ آدَابِ النَّاصِحِ: </w:t>
      </w:r>
      <w:r w:rsidRPr="00254D92">
        <w:rPr>
          <w:rFonts w:ascii="Traditional Arabic" w:hAnsi="Traditional Arabic" w:cs="Traditional Arabic"/>
          <w:sz w:val="48"/>
          <w:szCs w:val="48"/>
          <w:rtl/>
        </w:rPr>
        <w:t>أَنْ يَتَوَاضَعَ وَلَا يَسْتَعْلِيَ عَلَى الْمَنْصُوحِ؛ فَلَا يَضَعُ نَفْسَهُ فِي مَوْضِعِ الْقَاضِي أَمَامَ الْمُتَّهَمِ. بَلْ يَجْعَلُ نَفْسَهُ مُسَاوِيًا لِلْمَنْصُوحِ بِأَنْ يَقُولَ: وَكُلُّنَا ذَوُو خَطَأٍ، وَمَنْ يَسْلَمُ مِنَّا مِنَ الْعَيْبِ، وَلَرُبَّمَا كَانَتْ أَخْطَائِي أَكْثَرَ مِنْ أَخْطَائِكَ، وَنَحْوَ ذَلِكَ.</w:t>
      </w:r>
    </w:p>
    <w:p w14:paraId="0CF49E43" w14:textId="77777777" w:rsidR="00654FEB" w:rsidRPr="00254D92" w:rsidRDefault="00654FEB" w:rsidP="00654FEB">
      <w:pPr>
        <w:jc w:val="both"/>
        <w:rPr>
          <w:rFonts w:ascii="Traditional Arabic" w:hAnsi="Traditional Arabic" w:cs="Traditional Arabic"/>
          <w:sz w:val="48"/>
          <w:szCs w:val="48"/>
          <w:rtl/>
        </w:rPr>
      </w:pPr>
      <w:r w:rsidRPr="00254D92">
        <w:rPr>
          <w:rFonts w:ascii="Traditional Arabic" w:hAnsi="Traditional Arabic" w:cs="Traditional Arabic"/>
          <w:b/>
          <w:bCs/>
          <w:sz w:val="48"/>
          <w:szCs w:val="48"/>
          <w:rtl/>
        </w:rPr>
        <w:t xml:space="preserve">وَمِنْ آدَابِ النَّاصِحِ: </w:t>
      </w:r>
      <w:r w:rsidRPr="00254D92">
        <w:rPr>
          <w:rFonts w:ascii="Traditional Arabic" w:hAnsi="Traditional Arabic" w:cs="Traditional Arabic"/>
          <w:sz w:val="48"/>
          <w:szCs w:val="48"/>
          <w:rtl/>
        </w:rPr>
        <w:t>تَحَمُّلُ الْأَذَى فِي سَبِيلِ النُّصْحِ؛ فَلَيْسَ كُلُّ مَنْصُوحٍ يَقْبَلُ، وَلَا كُلُّ قَلْبٍ يَلِينُ، فَلْيَصْبِرْ عَلَى مَا يَلْقَى مِنْ سَفَهِ بَعْضِ الْمَنْصُوحِينَ، وَلَا يَرُدّ</w:t>
      </w:r>
      <w:r w:rsidRPr="00254D92">
        <w:rPr>
          <w:rFonts w:ascii="Traditional Arabic" w:hAnsi="Traditional Arabic" w:cs="Traditional Arabic" w:hint="cs"/>
          <w:sz w:val="48"/>
          <w:szCs w:val="48"/>
          <w:rtl/>
        </w:rPr>
        <w:t>َ</w:t>
      </w:r>
      <w:r w:rsidRPr="00254D92">
        <w:rPr>
          <w:rFonts w:ascii="Traditional Arabic" w:hAnsi="Traditional Arabic" w:cs="Traditional Arabic"/>
          <w:sz w:val="48"/>
          <w:szCs w:val="48"/>
          <w:rtl/>
        </w:rPr>
        <w:t xml:space="preserve"> السَّفَهَ بِسَفَهٍ مِثْلِهِ وَإِلَّا كَانَ مُنْتَقِمًا لَا نَاصِحًا، </w:t>
      </w:r>
      <w:r w:rsidRPr="00254D92">
        <w:rPr>
          <w:rFonts w:ascii="Traditional Arabic" w:hAnsi="Traditional Arabic" w:cs="Traditional Arabic" w:hint="cs"/>
          <w:sz w:val="48"/>
          <w:szCs w:val="48"/>
          <w:rtl/>
        </w:rPr>
        <w:t>قَالَ اللَّهُ</w:t>
      </w:r>
      <w:r w:rsidRPr="00254D92">
        <w:rPr>
          <w:rFonts w:ascii="Traditional Arabic" w:hAnsi="Traditional Arabic" w:cs="Traditional Arabic"/>
          <w:sz w:val="48"/>
          <w:szCs w:val="48"/>
          <w:rtl/>
        </w:rPr>
        <w:t xml:space="preserve"> تَعَالَى: ﴿</w:t>
      </w:r>
      <w:r w:rsidRPr="00254D92">
        <w:rPr>
          <w:rFonts w:ascii="Traditional Arabic" w:hAnsi="Traditional Arabic" w:cs="Traditional Arabic"/>
          <w:b/>
          <w:bCs/>
          <w:sz w:val="48"/>
          <w:szCs w:val="48"/>
          <w:rtl/>
        </w:rPr>
        <w:t>ادْفَعْ بِالَّتِي هِيَ أَحْسَنُ السَّيِّئَةَ</w:t>
      </w:r>
      <w:r w:rsidRPr="00254D92">
        <w:rPr>
          <w:rFonts w:ascii="Traditional Arabic" w:hAnsi="Traditional Arabic" w:cs="Traditional Arabic"/>
          <w:sz w:val="48"/>
          <w:szCs w:val="48"/>
          <w:rtl/>
        </w:rPr>
        <w:t xml:space="preserve">﴾ </w:t>
      </w:r>
      <w:r w:rsidRPr="00254D92">
        <w:rPr>
          <w:rFonts w:ascii="Traditional Arabic" w:hAnsi="Traditional Arabic" w:cs="Traditional Arabic"/>
          <w:sz w:val="24"/>
          <w:szCs w:val="24"/>
          <w:rtl/>
        </w:rPr>
        <w:t>[الْمُؤْمِنُونَ: 96]</w:t>
      </w:r>
      <w:r w:rsidRPr="00254D92">
        <w:rPr>
          <w:rFonts w:ascii="Traditional Arabic" w:hAnsi="Traditional Arabic" w:cs="Traditional Arabic"/>
          <w:sz w:val="48"/>
          <w:szCs w:val="48"/>
          <w:rtl/>
        </w:rPr>
        <w:t>،</w:t>
      </w:r>
      <w:r w:rsidRPr="00254D92">
        <w:rPr>
          <w:rFonts w:ascii="Traditional Arabic" w:hAnsi="Traditional Arabic" w:cs="Traditional Arabic" w:hint="cs"/>
          <w:sz w:val="48"/>
          <w:szCs w:val="48"/>
          <w:rtl/>
        </w:rPr>
        <w:t xml:space="preserve"> وَقَالَ تَعَالَى: </w:t>
      </w:r>
      <w:r w:rsidRPr="00254D92">
        <w:rPr>
          <w:rFonts w:ascii="Traditional Arabic" w:hAnsi="Traditional Arabic" w:cs="Traditional Arabic"/>
          <w:sz w:val="48"/>
          <w:szCs w:val="48"/>
          <w:rtl/>
        </w:rPr>
        <w:t>﴿</w:t>
      </w:r>
      <w:r w:rsidRPr="00254D92">
        <w:rPr>
          <w:rFonts w:ascii="Traditional Arabic" w:hAnsi="Traditional Arabic" w:cs="Traditional Arabic"/>
          <w:b/>
          <w:bCs/>
          <w:sz w:val="48"/>
          <w:szCs w:val="48"/>
          <w:rtl/>
        </w:rPr>
        <w:t>وَاصْبِرْ عَلَى مَا أَصَابَكَ</w:t>
      </w:r>
      <w:r w:rsidRPr="00254D92">
        <w:rPr>
          <w:rFonts w:ascii="Traditional Arabic" w:hAnsi="Traditional Arabic" w:cs="Traditional Arabic"/>
          <w:sz w:val="48"/>
          <w:szCs w:val="48"/>
          <w:rtl/>
        </w:rPr>
        <w:t xml:space="preserve">﴾ </w:t>
      </w:r>
      <w:r w:rsidRPr="00254D92">
        <w:rPr>
          <w:rFonts w:ascii="Traditional Arabic" w:hAnsi="Traditional Arabic" w:cs="Traditional Arabic"/>
          <w:sz w:val="24"/>
          <w:szCs w:val="24"/>
          <w:rtl/>
        </w:rPr>
        <w:t>[لُقْمَانَ: 17]</w:t>
      </w:r>
      <w:r w:rsidRPr="00254D92">
        <w:rPr>
          <w:rFonts w:ascii="Traditional Arabic" w:hAnsi="Traditional Arabic" w:cs="Traditional Arabic"/>
          <w:sz w:val="48"/>
          <w:szCs w:val="48"/>
          <w:rtl/>
        </w:rPr>
        <w:t>.</w:t>
      </w:r>
    </w:p>
    <w:p w14:paraId="1F683979" w14:textId="77777777" w:rsidR="00654FEB" w:rsidRPr="00254D92" w:rsidRDefault="00654FEB" w:rsidP="00654FEB">
      <w:pPr>
        <w:jc w:val="both"/>
        <w:rPr>
          <w:rFonts w:ascii="Traditional Arabic" w:hAnsi="Traditional Arabic" w:cs="Traditional Arabic"/>
          <w:sz w:val="48"/>
          <w:szCs w:val="48"/>
          <w:rtl/>
        </w:rPr>
      </w:pPr>
      <w:r w:rsidRPr="00254D92">
        <w:rPr>
          <w:rFonts w:ascii="Traditional Arabic" w:hAnsi="Traditional Arabic" w:cs="Traditional Arabic"/>
          <w:sz w:val="48"/>
          <w:szCs w:val="48"/>
          <w:rtl/>
        </w:rPr>
        <w:t>وَكَمَا أَنَّ لِلنَّاصِحِ آدَابًا فَإِنَّ لِلْمَنْصُوحِ أَيْضًا آدَابًا يَجِبُ أَنْ يَتَخَلَّقَ بِهَا:</w:t>
      </w:r>
    </w:p>
    <w:p w14:paraId="7C719538" w14:textId="77777777" w:rsidR="00654FEB" w:rsidRPr="00254D92" w:rsidRDefault="00654FEB" w:rsidP="00654FEB">
      <w:pPr>
        <w:jc w:val="both"/>
        <w:rPr>
          <w:rFonts w:ascii="Traditional Arabic" w:hAnsi="Traditional Arabic" w:cs="Traditional Arabic"/>
          <w:sz w:val="48"/>
          <w:szCs w:val="48"/>
          <w:rtl/>
        </w:rPr>
      </w:pPr>
      <w:r w:rsidRPr="00254D92">
        <w:rPr>
          <w:rFonts w:ascii="Traditional Arabic" w:hAnsi="Traditional Arabic" w:cs="Traditional Arabic"/>
          <w:b/>
          <w:bCs/>
          <w:sz w:val="48"/>
          <w:szCs w:val="48"/>
          <w:rtl/>
        </w:rPr>
        <w:t xml:space="preserve">فَمِنْ آدَابِ الْمَنْصُوحِ: </w:t>
      </w:r>
      <w:r w:rsidRPr="00254D92">
        <w:rPr>
          <w:rFonts w:ascii="Traditional Arabic" w:hAnsi="Traditional Arabic" w:cs="Traditional Arabic"/>
          <w:sz w:val="48"/>
          <w:szCs w:val="48"/>
          <w:rtl/>
        </w:rPr>
        <w:t>قَبُولُ الْحَقِّ وَالِانْقِيَادُ لَهُ، وَلَوْ أَتَاهُ مِمَّنْ هُوَ أَصْغَرُ مِنْهُ أَوْ أَقَلُّ عِلْمًا؛ قَالَ اللَّهُ تَعَالَى: ﴿</w:t>
      </w:r>
      <w:r w:rsidRPr="00254D92">
        <w:rPr>
          <w:rFonts w:ascii="Traditional Arabic" w:hAnsi="Traditional Arabic" w:cs="Traditional Arabic"/>
          <w:b/>
          <w:bCs/>
          <w:sz w:val="48"/>
          <w:szCs w:val="48"/>
          <w:rtl/>
        </w:rPr>
        <w:t>الَّذِينَ يَسْتَمِعُونَ الْقَوْلَ فَيَتَّبِعُونَ أَحْسَنَهُ أُولَئِكَ الَّذِينَ هَدَاهُمُ اللَّهُ وَأُولَئِكَ هُمْ أُولُو الْأَلْبَابِ</w:t>
      </w:r>
      <w:r w:rsidRPr="00254D92">
        <w:rPr>
          <w:rFonts w:ascii="Traditional Arabic" w:hAnsi="Traditional Arabic" w:cs="Traditional Arabic"/>
          <w:sz w:val="48"/>
          <w:szCs w:val="48"/>
          <w:rtl/>
        </w:rPr>
        <w:t xml:space="preserve">﴾ </w:t>
      </w:r>
      <w:r w:rsidRPr="00254D92">
        <w:rPr>
          <w:rFonts w:ascii="Traditional Arabic" w:hAnsi="Traditional Arabic" w:cs="Traditional Arabic"/>
          <w:sz w:val="24"/>
          <w:szCs w:val="24"/>
          <w:rtl/>
        </w:rPr>
        <w:t>[الزُّمَرِ: 18]</w:t>
      </w:r>
      <w:r w:rsidRPr="00254D92">
        <w:rPr>
          <w:rFonts w:ascii="Traditional Arabic" w:hAnsi="Traditional Arabic" w:cs="Traditional Arabic"/>
          <w:sz w:val="48"/>
          <w:szCs w:val="48"/>
          <w:rtl/>
        </w:rPr>
        <w:t>.</w:t>
      </w:r>
      <w:r w:rsidRPr="00254D92">
        <w:rPr>
          <w:rFonts w:ascii="Traditional Arabic" w:hAnsi="Traditional Arabic" w:cs="Traditional Arabic" w:hint="cs"/>
          <w:sz w:val="48"/>
          <w:szCs w:val="48"/>
          <w:rtl/>
        </w:rPr>
        <w:t xml:space="preserve"> </w:t>
      </w:r>
      <w:r w:rsidRPr="00254D92">
        <w:rPr>
          <w:rFonts w:ascii="Traditional Arabic" w:hAnsi="Traditional Arabic" w:cs="Traditional Arabic"/>
          <w:sz w:val="48"/>
          <w:szCs w:val="48"/>
          <w:rtl/>
        </w:rPr>
        <w:t xml:space="preserve">وَلْيَحْذَرْ مِنْ عَدَمِ قَبُولِ الْحَقِّ؛ لِأَنَّ ذَلِكَ مِنَ الِاسْتِكْبَارِ، وَاللَّهُ لَا يُحِبُّ الْمُسْتَكْبِرِينَ، </w:t>
      </w:r>
      <w:r w:rsidRPr="00254D92">
        <w:rPr>
          <w:rFonts w:ascii="Traditional Arabic" w:hAnsi="Traditional Arabic" w:cs="Traditional Arabic" w:hint="cs"/>
          <w:sz w:val="48"/>
          <w:szCs w:val="48"/>
          <w:rtl/>
        </w:rPr>
        <w:t xml:space="preserve">وَقَالَ النَّبِيُّ صَلَّى اللَّهُ عَلَيْهِ وَسَلَّمَ: </w:t>
      </w:r>
      <w:r w:rsidRPr="00254D92">
        <w:rPr>
          <w:rFonts w:ascii="Traditional Arabic" w:hAnsi="Traditional Arabic" w:cs="Traditional Arabic"/>
          <w:sz w:val="48"/>
          <w:szCs w:val="48"/>
          <w:rtl/>
        </w:rPr>
        <w:t>«</w:t>
      </w:r>
      <w:r w:rsidRPr="00254D92">
        <w:rPr>
          <w:rFonts w:ascii="Traditional Arabic" w:hAnsi="Traditional Arabic" w:cs="Traditional Arabic"/>
          <w:b/>
          <w:bCs/>
          <w:sz w:val="48"/>
          <w:szCs w:val="48"/>
          <w:rtl/>
        </w:rPr>
        <w:t>الْكِبْرُ ‌بَطَرُ ‌الْحَقِّ ‌وَغَمْطُ النَّاسِ</w:t>
      </w:r>
      <w:r w:rsidRPr="00254D92">
        <w:rPr>
          <w:rFonts w:ascii="Traditional Arabic" w:hAnsi="Traditional Arabic" w:cs="Traditional Arabic"/>
          <w:sz w:val="48"/>
          <w:szCs w:val="48"/>
          <w:rtl/>
        </w:rPr>
        <w:t>»</w:t>
      </w:r>
      <w:r w:rsidRPr="00254D92">
        <w:rPr>
          <w:rFonts w:ascii="Traditional Arabic" w:hAnsi="Traditional Arabic" w:cs="Traditional Arabic" w:hint="cs"/>
          <w:sz w:val="48"/>
          <w:szCs w:val="48"/>
          <w:rtl/>
        </w:rPr>
        <w:t xml:space="preserve"> رَوَاهُ مُسْلِمٌ. </w:t>
      </w:r>
      <w:r w:rsidRPr="00254D92">
        <w:rPr>
          <w:rFonts w:ascii="Traditional Arabic" w:hAnsi="Traditional Arabic" w:cs="Traditional Arabic"/>
          <w:sz w:val="48"/>
          <w:szCs w:val="48"/>
          <w:rtl/>
        </w:rPr>
        <w:t>«وَبَطَرُ الْحَقِّ: التَّكَبُّرُ عَنِ الْإِقْرَارِ بِهِ، وَالطُّغْيَانُ فِي دَفْعِهِ».</w:t>
      </w:r>
    </w:p>
    <w:p w14:paraId="2C768360" w14:textId="77777777" w:rsidR="00654FEB" w:rsidRPr="00254D92" w:rsidRDefault="00654FEB" w:rsidP="00654FEB">
      <w:pPr>
        <w:jc w:val="both"/>
        <w:rPr>
          <w:rFonts w:ascii="Traditional Arabic" w:hAnsi="Traditional Arabic" w:cs="Traditional Arabic"/>
          <w:sz w:val="48"/>
          <w:szCs w:val="48"/>
          <w:rtl/>
        </w:rPr>
      </w:pPr>
      <w:r w:rsidRPr="00254D92">
        <w:rPr>
          <w:rFonts w:ascii="Traditional Arabic" w:hAnsi="Traditional Arabic" w:cs="Traditional Arabic"/>
          <w:b/>
          <w:bCs/>
          <w:sz w:val="48"/>
          <w:szCs w:val="48"/>
          <w:rtl/>
        </w:rPr>
        <w:lastRenderedPageBreak/>
        <w:t xml:space="preserve">وَمِنْ آدَابِ الْمَنْصُوحِ: </w:t>
      </w:r>
      <w:r w:rsidRPr="00254D92">
        <w:rPr>
          <w:rFonts w:ascii="Traditional Arabic" w:hAnsi="Traditional Arabic" w:cs="Traditional Arabic"/>
          <w:sz w:val="48"/>
          <w:szCs w:val="48"/>
          <w:rtl/>
        </w:rPr>
        <w:t>تَحَمُّلُ غِلْظَةِ النَّاصِحِ، وَالِاسْتِفَادَةُ مِمَّا قَالَ دُونَ النَّظَرِ إِلَى أُسْلُوبِهِ فِي النُّصْحِ؛ فَإِنَّ بَعْضَ النَّاسِ قَدْ يُقِرُّ بِخَطَئِهِ فَلَا يُصَحِّحُهُ لِأَنَّ النَّاصِحَ أَغْلَظَ الْقَوْلَ عَلَيْهِ، وَهَذَا يَضُرُّهُ؛ لِأَنَّهُ إِصْرَارٌ عَلَى الْخَطَ</w:t>
      </w:r>
      <w:r w:rsidRPr="00254D92">
        <w:rPr>
          <w:rFonts w:ascii="Traditional Arabic" w:hAnsi="Traditional Arabic" w:cs="Traditional Arabic" w:hint="cs"/>
          <w:sz w:val="48"/>
          <w:szCs w:val="48"/>
          <w:rtl/>
        </w:rPr>
        <w:t>أِ</w:t>
      </w:r>
      <w:r w:rsidRPr="00254D92">
        <w:rPr>
          <w:rFonts w:ascii="Traditional Arabic" w:hAnsi="Traditional Arabic" w:cs="Traditional Arabic"/>
          <w:sz w:val="48"/>
          <w:szCs w:val="48"/>
          <w:rtl/>
        </w:rPr>
        <w:t>، وَاللَّهُ تَعَالَى يَقُولُ فِي التَّائِبِينَ: ﴿</w:t>
      </w:r>
      <w:r w:rsidRPr="00254D92">
        <w:rPr>
          <w:rFonts w:ascii="Traditional Arabic" w:hAnsi="Traditional Arabic" w:cs="Traditional Arabic"/>
          <w:b/>
          <w:bCs/>
          <w:sz w:val="48"/>
          <w:szCs w:val="48"/>
          <w:rtl/>
        </w:rPr>
        <w:t>وَلَمْ يُصِرُّوا عَلَى مَا فَعَلُوا وَهُمْ يَعْلَمُونَ</w:t>
      </w:r>
      <w:r w:rsidRPr="00254D92">
        <w:rPr>
          <w:rFonts w:ascii="Traditional Arabic" w:hAnsi="Traditional Arabic" w:cs="Traditional Arabic"/>
          <w:sz w:val="48"/>
          <w:szCs w:val="48"/>
          <w:rtl/>
        </w:rPr>
        <w:t xml:space="preserve">﴾ </w:t>
      </w:r>
      <w:r w:rsidRPr="00254D92">
        <w:rPr>
          <w:rFonts w:ascii="Traditional Arabic" w:hAnsi="Traditional Arabic" w:cs="Traditional Arabic"/>
          <w:sz w:val="24"/>
          <w:szCs w:val="24"/>
          <w:rtl/>
        </w:rPr>
        <w:t>[آلِ عِمْرَانَ: 135]</w:t>
      </w:r>
      <w:r w:rsidRPr="00254D92">
        <w:rPr>
          <w:rFonts w:ascii="Traditional Arabic" w:hAnsi="Traditional Arabic" w:cs="Traditional Arabic"/>
          <w:sz w:val="24"/>
          <w:szCs w:val="48"/>
          <w:rtl/>
        </w:rPr>
        <w:t>.</w:t>
      </w:r>
    </w:p>
    <w:p w14:paraId="599AC16E" w14:textId="3D40762C" w:rsidR="00654FEB" w:rsidRPr="00254D92" w:rsidRDefault="00654FEB" w:rsidP="00654FEB">
      <w:pPr>
        <w:jc w:val="both"/>
        <w:rPr>
          <w:rFonts w:ascii="Traditional Arabic" w:hAnsi="Traditional Arabic" w:cs="Traditional Arabic"/>
          <w:sz w:val="48"/>
          <w:szCs w:val="48"/>
          <w:rtl/>
        </w:rPr>
      </w:pPr>
      <w:r w:rsidRPr="00254D92">
        <w:rPr>
          <w:rFonts w:ascii="Traditional Arabic" w:hAnsi="Traditional Arabic" w:cs="Traditional Arabic"/>
          <w:b/>
          <w:bCs/>
          <w:sz w:val="48"/>
          <w:szCs w:val="48"/>
          <w:rtl/>
        </w:rPr>
        <w:t xml:space="preserve">وَمِنْ آدَابِ الْمَنْصُوحِ: </w:t>
      </w:r>
      <w:r w:rsidRPr="00254D92">
        <w:rPr>
          <w:rFonts w:ascii="Traditional Arabic" w:hAnsi="Traditional Arabic" w:cs="Traditional Arabic"/>
          <w:sz w:val="48"/>
          <w:szCs w:val="48"/>
          <w:rtl/>
        </w:rPr>
        <w:t>حُسْنُ ظَنِّهِ بِالنَّاصِحِ، وَأَنَّهُ إِنَّمَا أَرَادَ بِنُصْحِهِ الْخَيْرَ، وَلَا يَسْتَمِع</w:t>
      </w:r>
      <w:r w:rsidR="005167BB">
        <w:rPr>
          <w:rFonts w:ascii="Traditional Arabic" w:hAnsi="Traditional Arabic" w:cs="Traditional Arabic" w:hint="cs"/>
          <w:sz w:val="48"/>
          <w:szCs w:val="48"/>
          <w:rtl/>
        </w:rPr>
        <w:t>ْ</w:t>
      </w:r>
      <w:r w:rsidRPr="00254D92">
        <w:rPr>
          <w:rFonts w:ascii="Traditional Arabic" w:hAnsi="Traditional Arabic" w:cs="Traditional Arabic"/>
          <w:sz w:val="48"/>
          <w:szCs w:val="48"/>
          <w:rtl/>
        </w:rPr>
        <w:t xml:space="preserve"> إِلَى أَقَاوِيلِ مَنْ يُخَذِّلُونَهُ بِالطَّعْنِ فِي النَّاصِحِ، فَإِنَّهُ إِنْ فَعَلَ ذَلِكَ لَمْ يَسْتَفِدْ مِنَ النَّصِيحَةِ، وَتَحَمَّلَ وِزْرَ الْإِصْرَارِ عَلَى الْخَطَ</w:t>
      </w:r>
      <w:r w:rsidRPr="00254D92">
        <w:rPr>
          <w:rFonts w:ascii="Traditional Arabic" w:hAnsi="Traditional Arabic" w:cs="Traditional Arabic" w:hint="cs"/>
          <w:sz w:val="48"/>
          <w:szCs w:val="48"/>
          <w:rtl/>
        </w:rPr>
        <w:t>أِ</w:t>
      </w:r>
      <w:r w:rsidRPr="00254D92">
        <w:rPr>
          <w:rFonts w:ascii="Traditional Arabic" w:hAnsi="Traditional Arabic" w:cs="Traditional Arabic"/>
          <w:sz w:val="48"/>
          <w:szCs w:val="48"/>
          <w:rtl/>
        </w:rPr>
        <w:t>، وَوِزْرَ قَبُولِ الْغِيبَةِ فِي النَّاصِحِ.</w:t>
      </w:r>
    </w:p>
    <w:p w14:paraId="20FB84B6" w14:textId="77777777" w:rsidR="00654FEB" w:rsidRPr="00254D92" w:rsidRDefault="00654FEB" w:rsidP="00654FEB">
      <w:pPr>
        <w:jc w:val="both"/>
        <w:rPr>
          <w:rFonts w:ascii="Traditional Arabic" w:hAnsi="Traditional Arabic" w:cs="Traditional Arabic"/>
          <w:sz w:val="48"/>
          <w:szCs w:val="48"/>
          <w:rtl/>
        </w:rPr>
      </w:pPr>
      <w:r w:rsidRPr="00254D92">
        <w:rPr>
          <w:rFonts w:ascii="Traditional Arabic" w:hAnsi="Traditional Arabic" w:cs="Traditional Arabic"/>
          <w:b/>
          <w:bCs/>
          <w:sz w:val="48"/>
          <w:szCs w:val="48"/>
          <w:rtl/>
        </w:rPr>
        <w:t xml:space="preserve">وَمِنْ آدَابِ الْمَنْصُوحِ: </w:t>
      </w:r>
      <w:r w:rsidRPr="00254D92">
        <w:rPr>
          <w:rFonts w:ascii="Traditional Arabic" w:hAnsi="Traditional Arabic" w:cs="Traditional Arabic"/>
          <w:sz w:val="48"/>
          <w:szCs w:val="48"/>
          <w:rtl/>
        </w:rPr>
        <w:t>تَحَمُّلُ مُوَاجَهَتِهِ بِالْخَطَ</w:t>
      </w:r>
      <w:r w:rsidRPr="00254D92">
        <w:rPr>
          <w:rFonts w:ascii="Traditional Arabic" w:hAnsi="Traditional Arabic" w:cs="Traditional Arabic" w:hint="cs"/>
          <w:sz w:val="48"/>
          <w:szCs w:val="48"/>
          <w:rtl/>
        </w:rPr>
        <w:t>أِ</w:t>
      </w:r>
      <w:r w:rsidRPr="00254D92">
        <w:rPr>
          <w:rFonts w:ascii="Traditional Arabic" w:hAnsi="Traditional Arabic" w:cs="Traditional Arabic"/>
          <w:sz w:val="48"/>
          <w:szCs w:val="48"/>
          <w:rtl/>
        </w:rPr>
        <w:t>، وَتَجَرُّعُ مَرَارَةِ النُّصْحِ؛ فَإِنَّ الْحَقَّ فِي بِدَايَةِ قَبُولِهِ ثَقِيلٌ عَلَى النُّفُوسِ، وَلَكِن</w:t>
      </w:r>
      <w:r w:rsidRPr="00254D92">
        <w:rPr>
          <w:rFonts w:ascii="Traditional Arabic" w:hAnsi="Traditional Arabic" w:cs="Traditional Arabic" w:hint="cs"/>
          <w:sz w:val="48"/>
          <w:szCs w:val="48"/>
          <w:rtl/>
        </w:rPr>
        <w:t>َّ</w:t>
      </w:r>
      <w:r w:rsidRPr="00254D92">
        <w:rPr>
          <w:rFonts w:ascii="Traditional Arabic" w:hAnsi="Traditional Arabic" w:cs="Traditional Arabic"/>
          <w:sz w:val="48"/>
          <w:szCs w:val="48"/>
          <w:rtl/>
        </w:rPr>
        <w:t xml:space="preserve"> عَاقِبَت</w:t>
      </w:r>
      <w:r w:rsidRPr="00254D92">
        <w:rPr>
          <w:rFonts w:ascii="Traditional Arabic" w:hAnsi="Traditional Arabic" w:cs="Traditional Arabic" w:hint="cs"/>
          <w:sz w:val="48"/>
          <w:szCs w:val="48"/>
          <w:rtl/>
        </w:rPr>
        <w:t>َ</w:t>
      </w:r>
      <w:r w:rsidRPr="00254D92">
        <w:rPr>
          <w:rFonts w:ascii="Traditional Arabic" w:hAnsi="Traditional Arabic" w:cs="Traditional Arabic"/>
          <w:sz w:val="48"/>
          <w:szCs w:val="48"/>
          <w:rtl/>
        </w:rPr>
        <w:t>هُ حَمِيدَةٌ. قَالَ رَجُلٌ</w:t>
      </w:r>
      <w:r w:rsidRPr="00254D92">
        <w:rPr>
          <w:rFonts w:ascii="Traditional Arabic" w:hAnsi="Traditional Arabic" w:cs="Traditional Arabic" w:hint="cs"/>
          <w:sz w:val="48"/>
          <w:szCs w:val="48"/>
          <w:rtl/>
        </w:rPr>
        <w:t xml:space="preserve"> </w:t>
      </w:r>
      <w:r w:rsidRPr="00254D92">
        <w:rPr>
          <w:rFonts w:ascii="Traditional Arabic" w:hAnsi="Traditional Arabic" w:cs="Traditional Arabic"/>
          <w:sz w:val="48"/>
          <w:szCs w:val="48"/>
          <w:rtl/>
        </w:rPr>
        <w:t>ل</w:t>
      </w:r>
      <w:r w:rsidRPr="00254D92">
        <w:rPr>
          <w:rFonts w:ascii="Traditional Arabic" w:hAnsi="Traditional Arabic" w:cs="Traditional Arabic" w:hint="cs"/>
          <w:sz w:val="48"/>
          <w:szCs w:val="48"/>
          <w:rtl/>
        </w:rPr>
        <w:t>ِ</w:t>
      </w:r>
      <w:r w:rsidRPr="00254D92">
        <w:rPr>
          <w:rFonts w:ascii="Traditional Arabic" w:hAnsi="Traditional Arabic" w:cs="Traditional Arabic"/>
          <w:sz w:val="48"/>
          <w:szCs w:val="48"/>
          <w:rtl/>
        </w:rPr>
        <w:t>أَبِي حَنِيفَةَ: «اتَّقِ اللَّهَ! فَانْتَفَضَ ‌وَاصْفَرَّ ‌وَأَطْرَقَ، وَقَالَ: ‌‌جَزَاكَ اللَّهُ خَيْرًا، مَا أَحْوَجَ النَّاسَ كُلَّ وَقْتٍ إِلَى مَنْ يَقُولُ لَهُمْ مِثْلَ هَذَا!»</w:t>
      </w:r>
      <w:r w:rsidRPr="00254D92">
        <w:rPr>
          <w:rFonts w:ascii="Traditional Arabic" w:hAnsi="Traditional Arabic" w:cs="Traditional Arabic" w:hint="cs"/>
          <w:sz w:val="48"/>
          <w:szCs w:val="48"/>
          <w:rtl/>
        </w:rPr>
        <w:t>.</w:t>
      </w:r>
    </w:p>
    <w:p w14:paraId="6C1EF53C" w14:textId="77777777" w:rsidR="00654FEB" w:rsidRPr="00254D92" w:rsidRDefault="00654FEB" w:rsidP="00654FEB">
      <w:pPr>
        <w:jc w:val="both"/>
        <w:rPr>
          <w:rFonts w:ascii="Traditional Arabic" w:hAnsi="Traditional Arabic" w:cs="Traditional Arabic"/>
          <w:sz w:val="48"/>
          <w:szCs w:val="48"/>
          <w:rtl/>
        </w:rPr>
      </w:pPr>
      <w:r w:rsidRPr="00254D92">
        <w:rPr>
          <w:rFonts w:ascii="Traditional Arabic" w:hAnsi="Traditional Arabic" w:cs="Traditional Arabic"/>
          <w:b/>
          <w:bCs/>
          <w:sz w:val="48"/>
          <w:szCs w:val="48"/>
          <w:rtl/>
        </w:rPr>
        <w:t xml:space="preserve">وَمِنْ آدَابِ الْمَنْصُوحِ: </w:t>
      </w:r>
      <w:r w:rsidRPr="00254D92">
        <w:rPr>
          <w:rFonts w:ascii="Traditional Arabic" w:hAnsi="Traditional Arabic" w:cs="Traditional Arabic"/>
          <w:sz w:val="48"/>
          <w:szCs w:val="48"/>
          <w:rtl/>
        </w:rPr>
        <w:t>الْمُبَادَرَةُ بِالتَّوْبَةِ، وَإِصْلَاحُ مَا وَقَعَ فِيهِ مِنَ الْخَطَ</w:t>
      </w:r>
      <w:r w:rsidRPr="00254D92">
        <w:rPr>
          <w:rFonts w:ascii="Traditional Arabic" w:hAnsi="Traditional Arabic" w:cs="Traditional Arabic" w:hint="cs"/>
          <w:sz w:val="48"/>
          <w:szCs w:val="48"/>
          <w:rtl/>
        </w:rPr>
        <w:t>أ</w:t>
      </w:r>
      <w:r w:rsidRPr="00254D92">
        <w:rPr>
          <w:rFonts w:ascii="Traditional Arabic" w:hAnsi="Traditional Arabic" w:cs="Traditional Arabic"/>
          <w:sz w:val="48"/>
          <w:szCs w:val="48"/>
          <w:rtl/>
        </w:rPr>
        <w:t>ِ، وَلَا يُسَوِّفُ فِي ذَلِكَ وَيَتَمَادَى فِي خَطَئِهِ؛ فَإِنَّ ثَمَرَةَ النَّصِيحَةِ الْعَمَلُ بِهَا، وَلَا يَكْفِي أَنْ يَقْبَلَهَا مِنْ نَاصِحِهِ، وَهُوَ لَا يَعْمَلُ بِهَا؛ وَذَلِكَ أَنَّ مَنْ أُخْبِرَ بِعَيْبِ نَفْسِهِ فَلَمْ يُصْلِحْهُ كَانَ كَمَنِ اسْتَهْزَأَ بِنَفْسِهِ.</w:t>
      </w:r>
    </w:p>
    <w:p w14:paraId="7AB2E4B2" w14:textId="6CB74952" w:rsidR="00654FEB" w:rsidRPr="00254D92" w:rsidRDefault="00654FEB" w:rsidP="00654FEB">
      <w:pPr>
        <w:jc w:val="both"/>
        <w:rPr>
          <w:rFonts w:ascii="Traditional Arabic" w:hAnsi="Traditional Arabic" w:cs="Traditional Arabic"/>
          <w:sz w:val="48"/>
          <w:szCs w:val="48"/>
          <w:rtl/>
        </w:rPr>
      </w:pPr>
      <w:r w:rsidRPr="00254D92">
        <w:rPr>
          <w:rFonts w:ascii="Traditional Arabic" w:hAnsi="Traditional Arabic" w:cs="Traditional Arabic"/>
          <w:sz w:val="48"/>
          <w:szCs w:val="48"/>
          <w:rtl/>
        </w:rPr>
        <w:lastRenderedPageBreak/>
        <w:t>نَسْأَلُ اللَّهَ تَعَالَى أَنْ يُعَلِّمَنَا مَا يَنْفَعُنَا، وَأَنْ يَرْزُقَنَا الْعَمَلَ بِمَا عَل</w:t>
      </w:r>
      <w:r w:rsidR="00B62F2A">
        <w:rPr>
          <w:rFonts w:ascii="Traditional Arabic" w:hAnsi="Traditional Arabic" w:cs="Traditional Arabic" w:hint="cs"/>
          <w:sz w:val="48"/>
          <w:szCs w:val="48"/>
          <w:rtl/>
        </w:rPr>
        <w:t>َّ</w:t>
      </w:r>
      <w:r w:rsidRPr="00254D92">
        <w:rPr>
          <w:rFonts w:ascii="Traditional Arabic" w:hAnsi="Traditional Arabic" w:cs="Traditional Arabic"/>
          <w:sz w:val="48"/>
          <w:szCs w:val="48"/>
          <w:rtl/>
        </w:rPr>
        <w:t>م</w:t>
      </w:r>
      <w:r w:rsidR="00B62F2A">
        <w:rPr>
          <w:rFonts w:ascii="Traditional Arabic" w:hAnsi="Traditional Arabic" w:cs="Traditional Arabic" w:hint="cs"/>
          <w:sz w:val="48"/>
          <w:szCs w:val="48"/>
          <w:rtl/>
        </w:rPr>
        <w:t>َ</w:t>
      </w:r>
      <w:r w:rsidRPr="00254D92">
        <w:rPr>
          <w:rFonts w:ascii="Traditional Arabic" w:hAnsi="Traditional Arabic" w:cs="Traditional Arabic"/>
          <w:sz w:val="48"/>
          <w:szCs w:val="48"/>
          <w:rtl/>
        </w:rPr>
        <w:t>نَا، إِنَّهُ سَمِيعٌ مُجِيبٌ.</w:t>
      </w:r>
    </w:p>
    <w:p w14:paraId="3BFC8211" w14:textId="77777777" w:rsidR="00654FEB" w:rsidRPr="00254D92" w:rsidRDefault="00654FEB" w:rsidP="00654FEB">
      <w:pPr>
        <w:jc w:val="both"/>
        <w:rPr>
          <w:rFonts w:ascii="Traditional Arabic" w:hAnsi="Traditional Arabic" w:cs="Traditional Arabic"/>
          <w:sz w:val="48"/>
          <w:szCs w:val="48"/>
          <w:rtl/>
        </w:rPr>
      </w:pPr>
      <w:r w:rsidRPr="00254D92">
        <w:rPr>
          <w:rFonts w:ascii="Traditional Arabic" w:hAnsi="Traditional Arabic" w:cs="Traditional Arabic"/>
          <w:sz w:val="48"/>
          <w:szCs w:val="48"/>
          <w:rtl/>
        </w:rPr>
        <w:t>وَأَقُولُ قَوْلِي هَذَا وَأَسْتَغْفِرُ اللَّهَ</w:t>
      </w:r>
      <w:r w:rsidRPr="00254D92">
        <w:rPr>
          <w:rFonts w:ascii="Traditional Arabic" w:hAnsi="Traditional Arabic" w:cs="Traditional Arabic" w:hint="cs"/>
          <w:sz w:val="48"/>
          <w:szCs w:val="48"/>
          <w:rtl/>
        </w:rPr>
        <w:t xml:space="preserve"> لِي وَلَكُمْ...</w:t>
      </w:r>
    </w:p>
    <w:p w14:paraId="61169453" w14:textId="77777777" w:rsidR="00654FEB" w:rsidRPr="00254D92" w:rsidRDefault="00654FEB" w:rsidP="00654FEB">
      <w:pPr>
        <w:spacing w:after="0" w:line="240" w:lineRule="auto"/>
        <w:jc w:val="center"/>
        <w:rPr>
          <w:rFonts w:ascii="Traditional Arabic" w:eastAsia="Times New Roman" w:hAnsi="Traditional Arabic" w:cs="Traditional Arabic"/>
          <w:sz w:val="48"/>
          <w:szCs w:val="48"/>
          <w:rtl/>
        </w:rPr>
      </w:pPr>
      <w:r w:rsidRPr="00254D92">
        <w:rPr>
          <w:rFonts w:ascii="Times New Roman" w:eastAsia="Times New Roman" w:hAnsi="Times New Roman" w:cs="Traditional Arabic" w:hint="cs"/>
          <w:b/>
          <w:bCs/>
          <w:sz w:val="48"/>
          <w:szCs w:val="48"/>
          <w:rtl/>
        </w:rPr>
        <w:t>الخطبة الثانية</w:t>
      </w:r>
    </w:p>
    <w:p w14:paraId="3A451F4D" w14:textId="77777777" w:rsidR="00654FEB" w:rsidRPr="00254D92" w:rsidRDefault="00654FEB" w:rsidP="00654FEB">
      <w:pPr>
        <w:spacing w:after="0" w:line="240" w:lineRule="auto"/>
        <w:jc w:val="both"/>
        <w:rPr>
          <w:rFonts w:ascii="Times New Roman" w:eastAsia="Times New Roman" w:hAnsi="Times New Roman" w:cs="Traditional Arabic"/>
          <w:sz w:val="48"/>
          <w:szCs w:val="48"/>
          <w:rtl/>
        </w:rPr>
      </w:pPr>
      <w:r w:rsidRPr="00254D92">
        <w:rPr>
          <w:rFonts w:ascii="Times New Roman" w:eastAsia="Times New Roman" w:hAnsi="Times New Roman" w:cs="Traditional Arabic"/>
          <w:sz w:val="48"/>
          <w:szCs w:val="48"/>
          <w:rtl/>
        </w:rPr>
        <w:t>الْحَمْدُ لِلَّهِ حَمْدًا طَيِّبًا كَثِيرًا مُبَارَكًا فِيهِ كَمَا يُحِبُّ رَبُّنَا وَيَرْضَى، وَأَشْهَدُ أَنْ لَا إِلَهَ إِلَّا اللَّهُ وَحْدَهُ لَا شَرِيكَ لَهُ، وَأَشْهَدُ أَنَّ مُحَمَّدًا عَبْدُهُ وَرَسُولُهُ، صَلَّى اللَّهُ وَسَلَّمَ وَبَارَكَ عَلَيْهِ وَعَلَى آلِهِ وَأَصْحَابِهِ وَمَنِ اهْتَدَى بِهُدَاهُمْ إِلَى يَوْمِ الدِّينِ.</w:t>
      </w:r>
    </w:p>
    <w:p w14:paraId="08CE9D13" w14:textId="77777777" w:rsidR="00654FEB" w:rsidRPr="00254D92" w:rsidRDefault="00654FEB" w:rsidP="00654FEB">
      <w:pPr>
        <w:spacing w:after="0" w:line="240" w:lineRule="auto"/>
        <w:jc w:val="lowKashida"/>
        <w:rPr>
          <w:rFonts w:ascii="Traditional Arabic" w:eastAsia="Times New Roman" w:hAnsi="Traditional Arabic" w:cs="Traditional Arabic"/>
          <w:sz w:val="48"/>
          <w:szCs w:val="48"/>
          <w:rtl/>
        </w:rPr>
      </w:pPr>
      <w:r w:rsidRPr="00254D92">
        <w:rPr>
          <w:rFonts w:ascii="Times New Roman" w:eastAsia="Times New Roman" w:hAnsi="Times New Roman" w:cs="Traditional Arabic"/>
          <w:b/>
          <w:bCs/>
          <w:sz w:val="48"/>
          <w:szCs w:val="48"/>
          <w:rtl/>
        </w:rPr>
        <w:t>أَمَّا بَعْدُ</w:t>
      </w:r>
      <w:r w:rsidRPr="00254D92">
        <w:rPr>
          <w:rFonts w:ascii="Times New Roman" w:eastAsia="Times New Roman" w:hAnsi="Times New Roman" w:cs="Traditional Arabic"/>
          <w:sz w:val="48"/>
          <w:szCs w:val="48"/>
          <w:rtl/>
        </w:rPr>
        <w:t xml:space="preserve">: فَاتَّقُوا اللَّهَ تَعَالَى وَأَطِيعُوهُ؛ </w:t>
      </w:r>
      <w:r w:rsidRPr="00254D92">
        <w:rPr>
          <w:rFonts w:ascii="Traditional Arabic" w:eastAsia="Times New Roman" w:hAnsi="Traditional Arabic" w:cs="Traditional Arabic"/>
          <w:sz w:val="48"/>
          <w:szCs w:val="48"/>
          <w:rtl/>
        </w:rPr>
        <w:t>﴿</w:t>
      </w:r>
      <w:r w:rsidRPr="00254D92">
        <w:rPr>
          <w:rFonts w:ascii="Traditional Arabic" w:eastAsia="Times New Roman" w:hAnsi="Traditional Arabic" w:cs="Traditional Arabic"/>
          <w:b/>
          <w:bCs/>
          <w:sz w:val="48"/>
          <w:szCs w:val="48"/>
          <w:rtl/>
        </w:rPr>
        <w:t>وَاتَّقُوا يَوْمًا تُرْجَعُونَ فِيهِ إِلَى اللَّهِ ثُمَّ تُوَفَّى كُلُّ نَفْسٍ مَا كَسَبَتْ وَهُمْ لَا يُظْلَمُونَ</w:t>
      </w:r>
      <w:r w:rsidRPr="00254D92">
        <w:rPr>
          <w:rFonts w:ascii="Traditional Arabic" w:eastAsia="Times New Roman" w:hAnsi="Traditional Arabic" w:cs="Traditional Arabic"/>
          <w:sz w:val="48"/>
          <w:szCs w:val="48"/>
          <w:rtl/>
        </w:rPr>
        <w:t xml:space="preserve">﴾ </w:t>
      </w:r>
      <w:r w:rsidRPr="00254D92">
        <w:rPr>
          <w:rFonts w:ascii="Traditional Arabic" w:eastAsia="Times New Roman" w:hAnsi="Traditional Arabic" w:cs="Traditional Arabic"/>
          <w:sz w:val="24"/>
          <w:szCs w:val="24"/>
          <w:rtl/>
        </w:rPr>
        <w:t>[الْبَقَرَةِ: 281]</w:t>
      </w:r>
      <w:r w:rsidRPr="00254D92">
        <w:rPr>
          <w:rFonts w:ascii="Traditional Arabic" w:eastAsia="Times New Roman" w:hAnsi="Traditional Arabic" w:cs="Traditional Arabic"/>
          <w:sz w:val="24"/>
          <w:szCs w:val="48"/>
          <w:rtl/>
        </w:rPr>
        <w:t>.</w:t>
      </w:r>
    </w:p>
    <w:p w14:paraId="796C9C0B" w14:textId="4ECD8397" w:rsidR="00654FEB" w:rsidRPr="00254D92" w:rsidRDefault="00654FEB" w:rsidP="00654FEB">
      <w:pPr>
        <w:spacing w:after="0" w:line="240" w:lineRule="auto"/>
        <w:jc w:val="lowKashida"/>
        <w:rPr>
          <w:rFonts w:ascii="Traditional Arabic" w:hAnsi="Traditional Arabic" w:cs="Traditional Arabic"/>
          <w:sz w:val="48"/>
          <w:szCs w:val="48"/>
          <w:rtl/>
        </w:rPr>
      </w:pPr>
      <w:r w:rsidRPr="00254D92">
        <w:rPr>
          <w:rFonts w:ascii="Times New Roman" w:eastAsia="Times New Roman" w:hAnsi="Times New Roman" w:cs="Traditional Arabic" w:hint="cs"/>
          <w:b/>
          <w:bCs/>
          <w:sz w:val="48"/>
          <w:szCs w:val="48"/>
          <w:rtl/>
        </w:rPr>
        <w:t>أَيُّهَا النَّاسُ</w:t>
      </w:r>
      <w:r w:rsidRPr="00254D92">
        <w:rPr>
          <w:rFonts w:ascii="Times New Roman" w:eastAsia="Times New Roman" w:hAnsi="Times New Roman" w:cs="Traditional Arabic" w:hint="cs"/>
          <w:sz w:val="48"/>
          <w:szCs w:val="48"/>
          <w:rtl/>
        </w:rPr>
        <w:t xml:space="preserve">: </w:t>
      </w:r>
      <w:r w:rsidRPr="00254D92">
        <w:rPr>
          <w:rFonts w:ascii="Traditional Arabic" w:hAnsi="Traditional Arabic" w:cs="Traditional Arabic"/>
          <w:sz w:val="48"/>
          <w:szCs w:val="48"/>
          <w:rtl/>
        </w:rPr>
        <w:t>مِنْ أَهَمِّ آدَابِ النَّاصِحِ وَالْمَنْصُوحِ مَحَبَّةُ النَّصِيحَةِ، وَمَحَبَّةُ النَّاصِحِينَ، وَمَحَبَّةُ مَنْ يَأْخُذُ بِالنَّصِيحَةِ؛ لِأَنَّ فِي ذَلِكَ سَعْي</w:t>
      </w:r>
      <w:r w:rsidR="00F95CFB">
        <w:rPr>
          <w:rFonts w:ascii="Traditional Arabic" w:hAnsi="Traditional Arabic" w:cs="Traditional Arabic" w:hint="cs"/>
          <w:sz w:val="48"/>
          <w:szCs w:val="48"/>
          <w:rtl/>
        </w:rPr>
        <w:t>ًا</w:t>
      </w:r>
      <w:r w:rsidRPr="00254D92">
        <w:rPr>
          <w:rFonts w:ascii="Traditional Arabic" w:hAnsi="Traditional Arabic" w:cs="Traditional Arabic"/>
          <w:sz w:val="48"/>
          <w:szCs w:val="48"/>
          <w:rtl/>
        </w:rPr>
        <w:t xml:space="preserve"> بِالْإِصْلَاحِ، وَقَضَاء</w:t>
      </w:r>
      <w:r w:rsidR="00F95CFB">
        <w:rPr>
          <w:rFonts w:ascii="Traditional Arabic" w:hAnsi="Traditional Arabic" w:cs="Traditional Arabic" w:hint="cs"/>
          <w:sz w:val="48"/>
          <w:szCs w:val="48"/>
          <w:rtl/>
        </w:rPr>
        <w:t>ً</w:t>
      </w:r>
      <w:r w:rsidRPr="00254D92">
        <w:rPr>
          <w:rFonts w:ascii="Traditional Arabic" w:hAnsi="Traditional Arabic" w:cs="Traditional Arabic"/>
          <w:sz w:val="48"/>
          <w:szCs w:val="48"/>
          <w:rtl/>
        </w:rPr>
        <w:t xml:space="preserve"> عَلَى الْفَسَادِ؛ فَالنَّاصِحُ يُحِبُّ النَّصِيحَةَ وَلَوْ كَانَتْ مِنْ غَيْرِهِ، وَيُحِبُّ أَنْ يَنْتَفِعَ الْمَنْصُوحُ بِهَا وَلَوْ لَمْ يَكُنْ هُوَ النَّاصِحَ، بَلْ يَفْرَحُ حِينَ يَنْصَحُ أَحَدًا وَيَفْشَلُ فِي إِقْنَاعِهِ، ثُمَّ يَأْتِي غَيْرُهُ وَيَنْصَحُهُ فَيَقْتَنِعُ؛ لِأَنَّ غَايَتَهُ انْتِفَاعُ الْمَنْصُوحِ بِالنَّصِيحَةِ مِنْهُ أَوْ مِنْ غَيْرِهِ، وَإِلَّا كَانَ دَاعِيَةً لِنَفْسِهِ لَا دَاعِيَةً إِلَى الْخَيْرِ.</w:t>
      </w:r>
    </w:p>
    <w:p w14:paraId="56AB5066" w14:textId="77777777" w:rsidR="00654FEB" w:rsidRPr="00254D92" w:rsidRDefault="00654FEB" w:rsidP="00654FEB">
      <w:pPr>
        <w:spacing w:after="0" w:line="240" w:lineRule="auto"/>
        <w:jc w:val="lowKashida"/>
        <w:rPr>
          <w:rFonts w:ascii="Traditional Arabic" w:hAnsi="Traditional Arabic" w:cs="Traditional Arabic"/>
          <w:sz w:val="48"/>
          <w:szCs w:val="48"/>
          <w:rtl/>
        </w:rPr>
      </w:pPr>
      <w:r w:rsidRPr="00254D92">
        <w:rPr>
          <w:rFonts w:ascii="Traditional Arabic" w:hAnsi="Traditional Arabic" w:cs="Traditional Arabic"/>
          <w:sz w:val="48"/>
          <w:szCs w:val="48"/>
          <w:rtl/>
        </w:rPr>
        <w:t>وَيَنْبَغِي لِلْمَنْصُوحِ أَنْ يُظْهِرَ مَحَبَّتَهُ لِلنَّاصِحِ وَيَشْكُرَهُ عَلَى نَصِيحَتِهِ، وَيَدْعُوَ لَهُ، «قَالَ عُمَرُ بْنُ الْخَطَّابِ رَضِيَ اللَّهُ عَنْهُ: أَحَبُّ النَّاسِ إِلَيَّ مَنْ ‌أَهْدَى ‌إِلَيَّ ‌عُيُوبِي».</w:t>
      </w:r>
    </w:p>
    <w:p w14:paraId="05384362" w14:textId="77777777" w:rsidR="00654FEB" w:rsidRPr="00254D92" w:rsidRDefault="00654FEB" w:rsidP="00654FEB">
      <w:pPr>
        <w:spacing w:after="0" w:line="240" w:lineRule="auto"/>
        <w:jc w:val="lowKashida"/>
        <w:rPr>
          <w:rFonts w:ascii="Traditional Arabic" w:hAnsi="Traditional Arabic" w:cs="Traditional Arabic"/>
          <w:sz w:val="48"/>
          <w:szCs w:val="48"/>
          <w:rtl/>
        </w:rPr>
      </w:pPr>
      <w:r w:rsidRPr="00254D92">
        <w:rPr>
          <w:rFonts w:ascii="Traditional Arabic" w:hAnsi="Traditional Arabic" w:cs="Traditional Arabic"/>
          <w:sz w:val="48"/>
          <w:szCs w:val="48"/>
          <w:rtl/>
        </w:rPr>
        <w:lastRenderedPageBreak/>
        <w:t>وَكَرَاهِيَةُ النَّاصِحِينَ مِنْ صِفَاتِ الْكُفَّارِ وَالْمُنَافِقِينَ؛ فَإِنَّهُمْ يُبْغِضُونَ النُّصْحَ وَالنَّصِيحَةَ، وَيُحِبُّونَ أَنْ يَعْلُوَ الْبَاطِلُ عَلَى الْحَقِّ، وَأَنْ يَنْتَشِرَ الْعِصْيَانُ فِي النَّاسِ؛ وَلِذَا يَجْتَهِدُونَ فِي مَقُولَاتِهِمْ وَكِتَابَاتِهِمْ وَمُسَلْسَلَاتِهِمُ الْهَزْلِيَّةِ فِي تَصْوِيرِ النَّاصِحِينَ بِمَا يُنَفِّرُ مِنْهُمْ وَمِنْ نُصْحِهِمْ، يُرِيدُونَ بِذَلِكَ نَشْرَ الرَّذِيلَةِ فِي النَّاسِ، وَإِسْكَاتَ أَصْوَاتِ النَّاصِحِينَ، وَغَلْقَ الْآذَانِ عَنْ سَمَاعِ نُصْحِهِمْ؛ ﴿</w:t>
      </w:r>
      <w:r w:rsidRPr="00254D92">
        <w:rPr>
          <w:rFonts w:ascii="Traditional Arabic" w:hAnsi="Traditional Arabic" w:cs="Traditional Arabic"/>
          <w:b/>
          <w:bCs/>
          <w:sz w:val="48"/>
          <w:szCs w:val="48"/>
          <w:rtl/>
        </w:rPr>
        <w:t>وَقَالَ الَّذِينَ كَفَرُوا لَا تَسْمَعُوا لِهَذَا الْقُرْآنِ وَالْغَوْا فِيهِ لَعَلَّكُمْ تَغْلِبُونَ</w:t>
      </w:r>
      <w:r w:rsidRPr="00254D92">
        <w:rPr>
          <w:rFonts w:ascii="Traditional Arabic" w:hAnsi="Traditional Arabic" w:cs="Traditional Arabic"/>
          <w:sz w:val="48"/>
          <w:szCs w:val="48"/>
          <w:rtl/>
        </w:rPr>
        <w:t xml:space="preserve">﴾ </w:t>
      </w:r>
      <w:r w:rsidRPr="00254D92">
        <w:rPr>
          <w:rFonts w:ascii="Traditional Arabic" w:hAnsi="Traditional Arabic" w:cs="Traditional Arabic"/>
          <w:sz w:val="24"/>
          <w:szCs w:val="24"/>
          <w:rtl/>
        </w:rPr>
        <w:t>[فُصِّلَتْ: 26]</w:t>
      </w:r>
      <w:r w:rsidRPr="00254D92">
        <w:rPr>
          <w:rFonts w:ascii="Traditional Arabic" w:hAnsi="Traditional Arabic" w:cs="Traditional Arabic"/>
          <w:sz w:val="24"/>
          <w:szCs w:val="48"/>
          <w:rtl/>
        </w:rPr>
        <w:t>،</w:t>
      </w:r>
      <w:r w:rsidRPr="00254D92">
        <w:rPr>
          <w:rFonts w:ascii="Traditional Arabic" w:hAnsi="Traditional Arabic" w:cs="Traditional Arabic" w:hint="cs"/>
          <w:sz w:val="48"/>
          <w:szCs w:val="48"/>
          <w:rtl/>
        </w:rPr>
        <w:t xml:space="preserve"> </w:t>
      </w:r>
      <w:r w:rsidRPr="00254D92">
        <w:rPr>
          <w:rFonts w:ascii="Traditional Arabic" w:hAnsi="Traditional Arabic" w:cs="Traditional Arabic"/>
          <w:sz w:val="48"/>
          <w:szCs w:val="48"/>
          <w:rtl/>
        </w:rPr>
        <w:t>وَالْقُرْآنُ كِتَابُ نُصْحٍ وَمَوْعِظَةٍ وَتَعْلِيمٍ وَتَذْكِيرٍ وَتَرْغِيبٍ وَتَرْهِيبٍ. وَلَمَّا رَدَّتْ ثَمُودُ نُصْحَ نَبِيِّهِمْ صَالِحٍ عَلَيْهِ السَّلَامُ فَارَقَهُمْ وَهُوَ يَقُولُ لَهُمْ: ﴿</w:t>
      </w:r>
      <w:r w:rsidRPr="00254D92">
        <w:rPr>
          <w:rFonts w:ascii="Traditional Arabic" w:hAnsi="Traditional Arabic" w:cs="Traditional Arabic"/>
          <w:b/>
          <w:bCs/>
          <w:sz w:val="48"/>
          <w:szCs w:val="48"/>
          <w:rtl/>
        </w:rPr>
        <w:t>يَا قَوْمِ لَقَدْ أَبْلَغْتُكُمْ رِسَالَةَ رَبِّي وَنَصَحْتُ لَكُمْ وَلَكِنْ لَا تُحِبُّونَ النَّاصِحِينَ</w:t>
      </w:r>
      <w:r w:rsidRPr="00254D92">
        <w:rPr>
          <w:rFonts w:ascii="Traditional Arabic" w:hAnsi="Traditional Arabic" w:cs="Traditional Arabic"/>
          <w:sz w:val="48"/>
          <w:szCs w:val="48"/>
          <w:rtl/>
        </w:rPr>
        <w:t xml:space="preserve">﴾ </w:t>
      </w:r>
      <w:r w:rsidRPr="00254D92">
        <w:rPr>
          <w:rFonts w:ascii="Traditional Arabic" w:hAnsi="Traditional Arabic" w:cs="Traditional Arabic"/>
          <w:sz w:val="24"/>
          <w:szCs w:val="24"/>
          <w:rtl/>
        </w:rPr>
        <w:t>[الْأَعْرَافِ: 79]</w:t>
      </w:r>
      <w:r w:rsidRPr="00254D92">
        <w:rPr>
          <w:rFonts w:ascii="Traditional Arabic" w:hAnsi="Traditional Arabic" w:cs="Traditional Arabic"/>
          <w:sz w:val="24"/>
          <w:szCs w:val="48"/>
          <w:rtl/>
        </w:rPr>
        <w:t>،</w:t>
      </w:r>
      <w:r w:rsidRPr="00254D92">
        <w:rPr>
          <w:rFonts w:ascii="Traditional Arabic" w:hAnsi="Traditional Arabic" w:cs="Traditional Arabic" w:hint="cs"/>
          <w:sz w:val="48"/>
          <w:szCs w:val="48"/>
          <w:rtl/>
        </w:rPr>
        <w:t xml:space="preserve"> </w:t>
      </w:r>
      <w:r w:rsidRPr="00254D92">
        <w:rPr>
          <w:rFonts w:ascii="Traditional Arabic" w:hAnsi="Traditional Arabic" w:cs="Traditional Arabic"/>
          <w:sz w:val="48"/>
          <w:szCs w:val="48"/>
          <w:rtl/>
        </w:rPr>
        <w:t>وَمَا عَدَمُ قَبُولِهِمْ لِلنُّصْحِ وَبُغْضُهُمْ لِلنَّاصِحِينَ إِلَّا لِكَرَاهِيَتِهِمْ لِلْحَقِّ، وَمَحَبَّتِهِمْ لِلْبَاطِلِ؛ كَمَا قَالَ اللَّهُ تَعَالَى عَنْ كُفَّارِ قُرَيْشٍ لَمَّا نَصَحَهُمْ رَسُولُ اللَّهِ صَلَّى اللَّهُ عَلَيْهِ وَسَلَّمَ: ﴿</w:t>
      </w:r>
      <w:r w:rsidRPr="00254D92">
        <w:rPr>
          <w:rFonts w:ascii="Traditional Arabic" w:hAnsi="Traditional Arabic" w:cs="Traditional Arabic"/>
          <w:b/>
          <w:bCs/>
          <w:sz w:val="48"/>
          <w:szCs w:val="48"/>
          <w:rtl/>
        </w:rPr>
        <w:t>بَلْ جَاءَهُمْ بِالْحَقِّ وَأَكْثَرُهُمْ لِلْحَقِّ كَارِهُونَ</w:t>
      </w:r>
      <w:r w:rsidRPr="00254D92">
        <w:rPr>
          <w:rFonts w:ascii="Traditional Arabic" w:hAnsi="Traditional Arabic" w:cs="Traditional Arabic"/>
          <w:sz w:val="48"/>
          <w:szCs w:val="48"/>
          <w:rtl/>
        </w:rPr>
        <w:t xml:space="preserve">﴾ </w:t>
      </w:r>
      <w:r w:rsidRPr="00254D92">
        <w:rPr>
          <w:rFonts w:ascii="Traditional Arabic" w:hAnsi="Traditional Arabic" w:cs="Traditional Arabic"/>
          <w:sz w:val="24"/>
          <w:szCs w:val="24"/>
          <w:rtl/>
        </w:rPr>
        <w:t>[الْمُؤْمِنُونَ: 70]</w:t>
      </w:r>
      <w:r w:rsidRPr="00254D92">
        <w:rPr>
          <w:rFonts w:ascii="Traditional Arabic" w:hAnsi="Traditional Arabic" w:cs="Traditional Arabic"/>
          <w:sz w:val="24"/>
          <w:szCs w:val="48"/>
          <w:rtl/>
        </w:rPr>
        <w:t>،</w:t>
      </w:r>
      <w:r w:rsidRPr="00254D92">
        <w:rPr>
          <w:rFonts w:ascii="Traditional Arabic" w:hAnsi="Traditional Arabic" w:cs="Traditional Arabic" w:hint="cs"/>
          <w:sz w:val="48"/>
          <w:szCs w:val="48"/>
          <w:rtl/>
        </w:rPr>
        <w:t xml:space="preserve"> </w:t>
      </w:r>
      <w:r w:rsidRPr="00254D92">
        <w:rPr>
          <w:rFonts w:ascii="Traditional Arabic" w:hAnsi="Traditional Arabic" w:cs="Traditional Arabic"/>
          <w:sz w:val="48"/>
          <w:szCs w:val="48"/>
          <w:rtl/>
        </w:rPr>
        <w:t>وَحِينَ يُعَذَّبُ الْكَارِهُونَ لِلنُّصْحِ وَالنَّاصِحِينَ فِي النَّارِ، وَيَطْلُبُونَ الْخَلَاصَ مِنَ الْعَذَابِ؛ يُذَكَّرُونَ بِأَنَّهُمْ كَانُوا يَكْرَهُونَ النُّصْحَ وَالنَّاصِحِينَ</w:t>
      </w:r>
      <w:r w:rsidRPr="00254D92">
        <w:rPr>
          <w:rFonts w:ascii="Traditional Arabic" w:hAnsi="Traditional Arabic" w:cs="Traditional Arabic" w:hint="eastAsia"/>
          <w:sz w:val="48"/>
          <w:szCs w:val="48"/>
          <w:rtl/>
        </w:rPr>
        <w:t xml:space="preserve">؛ </w:t>
      </w:r>
      <w:r w:rsidRPr="00254D92">
        <w:rPr>
          <w:rFonts w:ascii="Traditional Arabic" w:hAnsi="Traditional Arabic" w:cs="Traditional Arabic"/>
          <w:sz w:val="48"/>
          <w:szCs w:val="48"/>
          <w:rtl/>
        </w:rPr>
        <w:t>﴿</w:t>
      </w:r>
      <w:r w:rsidRPr="00254D92">
        <w:rPr>
          <w:rFonts w:ascii="Traditional Arabic" w:hAnsi="Traditional Arabic" w:cs="Traditional Arabic"/>
          <w:b/>
          <w:bCs/>
          <w:sz w:val="48"/>
          <w:szCs w:val="48"/>
          <w:rtl/>
        </w:rPr>
        <w:t>وَنَادَوْا يَا</w:t>
      </w:r>
      <w:r w:rsidRPr="00254D92">
        <w:rPr>
          <w:rFonts w:ascii="Traditional Arabic" w:hAnsi="Traditional Arabic" w:cs="Traditional Arabic" w:hint="cs"/>
          <w:b/>
          <w:bCs/>
          <w:sz w:val="48"/>
          <w:szCs w:val="48"/>
          <w:rtl/>
        </w:rPr>
        <w:t xml:space="preserve"> </w:t>
      </w:r>
      <w:r w:rsidRPr="00254D92">
        <w:rPr>
          <w:rFonts w:ascii="Traditional Arabic" w:hAnsi="Traditional Arabic" w:cs="Traditional Arabic"/>
          <w:b/>
          <w:bCs/>
          <w:sz w:val="48"/>
          <w:szCs w:val="48"/>
          <w:rtl/>
        </w:rPr>
        <w:t xml:space="preserve">مَالِكُ لِيَقْضِ عَلَيْنَا رَبُّكَ قَالَ إِنَّكُمْ مَاكِثُونَ </w:t>
      </w:r>
      <w:r w:rsidRPr="00254D92">
        <w:rPr>
          <w:rFonts w:ascii="Traditional Arabic" w:hAnsi="Traditional Arabic" w:cs="Traditional Arabic" w:hint="cs"/>
          <w:b/>
          <w:bCs/>
          <w:sz w:val="48"/>
          <w:szCs w:val="48"/>
          <w:rtl/>
        </w:rPr>
        <w:t>*</w:t>
      </w:r>
      <w:r w:rsidRPr="00254D92">
        <w:rPr>
          <w:rFonts w:ascii="Traditional Arabic" w:hAnsi="Traditional Arabic" w:cs="Traditional Arabic"/>
          <w:b/>
          <w:bCs/>
          <w:sz w:val="48"/>
          <w:szCs w:val="48"/>
          <w:rtl/>
        </w:rPr>
        <w:t xml:space="preserve"> لَقَدْ جِئْنَاكُمْ بِالْحَقِّ وَلَكِنَّ أَكْثَرَكُمْ لِلْحَقِّ كَارِهُونَ</w:t>
      </w:r>
      <w:r w:rsidRPr="00254D92">
        <w:rPr>
          <w:rFonts w:ascii="Traditional Arabic" w:hAnsi="Traditional Arabic" w:cs="Traditional Arabic"/>
          <w:sz w:val="48"/>
          <w:szCs w:val="48"/>
          <w:rtl/>
        </w:rPr>
        <w:t xml:space="preserve">﴾ </w:t>
      </w:r>
      <w:r w:rsidRPr="00254D92">
        <w:rPr>
          <w:rFonts w:ascii="Traditional Arabic" w:hAnsi="Traditional Arabic" w:cs="Traditional Arabic"/>
          <w:sz w:val="24"/>
          <w:szCs w:val="24"/>
          <w:rtl/>
        </w:rPr>
        <w:t>[الزُّخْرُفِ: 77-78]</w:t>
      </w:r>
      <w:r w:rsidRPr="00254D92">
        <w:rPr>
          <w:rFonts w:ascii="Traditional Arabic" w:hAnsi="Traditional Arabic" w:cs="Traditional Arabic"/>
          <w:sz w:val="24"/>
          <w:szCs w:val="48"/>
          <w:rtl/>
        </w:rPr>
        <w:t>.</w:t>
      </w:r>
    </w:p>
    <w:p w14:paraId="5A7DB069" w14:textId="27894ACB" w:rsidR="00654FEB" w:rsidRPr="00254D92" w:rsidRDefault="00654FEB" w:rsidP="00654FEB">
      <w:pPr>
        <w:jc w:val="both"/>
        <w:rPr>
          <w:rFonts w:ascii="Traditional Arabic" w:hAnsi="Traditional Arabic" w:cs="Traditional Arabic"/>
          <w:sz w:val="48"/>
          <w:szCs w:val="48"/>
          <w:rtl/>
        </w:rPr>
      </w:pPr>
      <w:r w:rsidRPr="00254D92">
        <w:rPr>
          <w:rFonts w:ascii="Traditional Arabic" w:hAnsi="Traditional Arabic" w:cs="Traditional Arabic"/>
          <w:sz w:val="48"/>
          <w:szCs w:val="48"/>
          <w:rtl/>
        </w:rPr>
        <w:t>فَلْيَحْذَرِ الْمُؤْمِنُ أَنْ يَكْرَهَ النُّصْحَ وَالنَّاصِحِينَ، أَوْ يَصُمَّ أُذُنَ</w:t>
      </w:r>
      <w:r w:rsidR="00C50B4D">
        <w:rPr>
          <w:rFonts w:ascii="Traditional Arabic" w:hAnsi="Traditional Arabic" w:cs="Traditional Arabic" w:hint="cs"/>
          <w:sz w:val="48"/>
          <w:szCs w:val="48"/>
          <w:rtl/>
        </w:rPr>
        <w:t>يهِ</w:t>
      </w:r>
      <w:r w:rsidRPr="00254D92">
        <w:rPr>
          <w:rFonts w:ascii="Traditional Arabic" w:hAnsi="Traditional Arabic" w:cs="Traditional Arabic"/>
          <w:sz w:val="48"/>
          <w:szCs w:val="48"/>
          <w:rtl/>
        </w:rPr>
        <w:t xml:space="preserve"> عَنْ سَمَاعِهِمْ؛ لِئَلَّا يَتَخَلَّقَ بِشَيْءٍ مِنْ صِفَاتِ الْكُفَّارِ وَالْمُنَافِقِينَ، عَوْذًا بِاللَّهِ تَعَالَى مِنْ ذَلِكَ.</w:t>
      </w:r>
    </w:p>
    <w:p w14:paraId="5F2D6228" w14:textId="22E5939F" w:rsidR="00E968D6" w:rsidRPr="00312CEB" w:rsidRDefault="00654FEB" w:rsidP="00654FEB">
      <w:pPr>
        <w:jc w:val="both"/>
        <w:rPr>
          <w:rFonts w:ascii="Traditional Arabic" w:hAnsi="Traditional Arabic" w:cs="Traditional Arabic"/>
          <w:sz w:val="48"/>
          <w:szCs w:val="48"/>
        </w:rPr>
      </w:pPr>
      <w:r w:rsidRPr="00254D92">
        <w:rPr>
          <w:rFonts w:ascii="Traditional Arabic" w:hAnsi="Traditional Arabic" w:cs="Traditional Arabic" w:hint="cs"/>
          <w:sz w:val="48"/>
          <w:szCs w:val="48"/>
          <w:rtl/>
        </w:rPr>
        <w:lastRenderedPageBreak/>
        <w:t>وَصَلُّوا وَسَلِّمُوا عَلَى نَبِيِّكُمْ...</w:t>
      </w:r>
    </w:p>
    <w:sectPr w:rsidR="00E968D6" w:rsidRPr="00312CEB" w:rsidSect="00E0092B">
      <w:foot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FB627" w14:textId="77777777" w:rsidR="003A6B5B" w:rsidRDefault="003A6B5B" w:rsidP="00611F9B">
      <w:pPr>
        <w:spacing w:after="0" w:line="240" w:lineRule="auto"/>
      </w:pPr>
      <w:r>
        <w:separator/>
      </w:r>
    </w:p>
  </w:endnote>
  <w:endnote w:type="continuationSeparator" w:id="0">
    <w:p w14:paraId="26157ABF" w14:textId="77777777" w:rsidR="003A6B5B" w:rsidRDefault="003A6B5B" w:rsidP="00611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83295756"/>
      <w:docPartObj>
        <w:docPartGallery w:val="Page Numbers (Bottom of Page)"/>
        <w:docPartUnique/>
      </w:docPartObj>
    </w:sdtPr>
    <w:sdtContent>
      <w:p w14:paraId="3456C2B9" w14:textId="5F21F79F" w:rsidR="00611F9B" w:rsidRDefault="00611F9B">
        <w:pPr>
          <w:pStyle w:val="ab"/>
          <w:jc w:val="center"/>
        </w:pPr>
        <w:r>
          <w:fldChar w:fldCharType="begin"/>
        </w:r>
        <w:r>
          <w:instrText>PAGE   \* MERGEFORMAT</w:instrText>
        </w:r>
        <w:r>
          <w:fldChar w:fldCharType="separate"/>
        </w:r>
        <w:r>
          <w:rPr>
            <w:rtl/>
            <w:lang w:val="ar-SA"/>
          </w:rPr>
          <w:t>2</w:t>
        </w:r>
        <w:r>
          <w:fldChar w:fldCharType="end"/>
        </w:r>
      </w:p>
    </w:sdtContent>
  </w:sdt>
  <w:p w14:paraId="51B493FD" w14:textId="77777777" w:rsidR="00611F9B" w:rsidRDefault="00611F9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ECB78" w14:textId="77777777" w:rsidR="003A6B5B" w:rsidRDefault="003A6B5B" w:rsidP="00611F9B">
      <w:pPr>
        <w:spacing w:after="0" w:line="240" w:lineRule="auto"/>
      </w:pPr>
      <w:r>
        <w:separator/>
      </w:r>
    </w:p>
  </w:footnote>
  <w:footnote w:type="continuationSeparator" w:id="0">
    <w:p w14:paraId="5AADA5E4" w14:textId="77777777" w:rsidR="003A6B5B" w:rsidRDefault="003A6B5B" w:rsidP="00611F9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E0F"/>
    <w:rsid w:val="00027850"/>
    <w:rsid w:val="000B4E0F"/>
    <w:rsid w:val="000F4589"/>
    <w:rsid w:val="00105B21"/>
    <w:rsid w:val="001336A6"/>
    <w:rsid w:val="001A79FF"/>
    <w:rsid w:val="002004A5"/>
    <w:rsid w:val="00312CEB"/>
    <w:rsid w:val="0036102E"/>
    <w:rsid w:val="003875D2"/>
    <w:rsid w:val="003A5043"/>
    <w:rsid w:val="003A6B5B"/>
    <w:rsid w:val="00434CD7"/>
    <w:rsid w:val="00477672"/>
    <w:rsid w:val="005167BB"/>
    <w:rsid w:val="00531A78"/>
    <w:rsid w:val="00611F9B"/>
    <w:rsid w:val="0063136D"/>
    <w:rsid w:val="00654FEB"/>
    <w:rsid w:val="00657B34"/>
    <w:rsid w:val="006E5F91"/>
    <w:rsid w:val="00711748"/>
    <w:rsid w:val="0081413F"/>
    <w:rsid w:val="008A772E"/>
    <w:rsid w:val="008F185C"/>
    <w:rsid w:val="009054FF"/>
    <w:rsid w:val="00924788"/>
    <w:rsid w:val="00954305"/>
    <w:rsid w:val="00984DF3"/>
    <w:rsid w:val="00AB553D"/>
    <w:rsid w:val="00AE34FF"/>
    <w:rsid w:val="00B62F2A"/>
    <w:rsid w:val="00BE6653"/>
    <w:rsid w:val="00C06C82"/>
    <w:rsid w:val="00C34308"/>
    <w:rsid w:val="00C42584"/>
    <w:rsid w:val="00C50B4D"/>
    <w:rsid w:val="00C5229D"/>
    <w:rsid w:val="00C60D3E"/>
    <w:rsid w:val="00C951EC"/>
    <w:rsid w:val="00CC5751"/>
    <w:rsid w:val="00D13121"/>
    <w:rsid w:val="00E0092B"/>
    <w:rsid w:val="00E968D6"/>
    <w:rsid w:val="00EE2BFF"/>
    <w:rsid w:val="00EF5506"/>
    <w:rsid w:val="00F366C8"/>
    <w:rsid w:val="00F57141"/>
    <w:rsid w:val="00F657D6"/>
    <w:rsid w:val="00F95CFB"/>
    <w:rsid w:val="00FC45A0"/>
    <w:rsid w:val="00FE18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36978"/>
  <w15:chartTrackingRefBased/>
  <w15:docId w15:val="{FC7C8FF7-2305-4D16-A56C-54958671E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092B"/>
  </w:style>
  <w:style w:type="paragraph" w:styleId="1">
    <w:name w:val="heading 1"/>
    <w:basedOn w:val="a"/>
    <w:next w:val="a"/>
    <w:link w:val="1Char"/>
    <w:uiPriority w:val="9"/>
    <w:qFormat/>
    <w:rsid w:val="000B4E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unhideWhenUsed/>
    <w:qFormat/>
    <w:rsid w:val="000B4E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0B4E0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unhideWhenUsed/>
    <w:qFormat/>
    <w:rsid w:val="000B4E0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0B4E0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0B4E0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B4E0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B4E0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B4E0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0B4E0F"/>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rsid w:val="000B4E0F"/>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0B4E0F"/>
    <w:rPr>
      <w:rFonts w:eastAsiaTheme="majorEastAsia" w:cstheme="majorBidi"/>
      <w:color w:val="2F5496" w:themeColor="accent1" w:themeShade="BF"/>
      <w:sz w:val="28"/>
      <w:szCs w:val="28"/>
    </w:rPr>
  </w:style>
  <w:style w:type="character" w:customStyle="1" w:styleId="4Char">
    <w:name w:val="عنوان 4 Char"/>
    <w:basedOn w:val="a0"/>
    <w:link w:val="4"/>
    <w:uiPriority w:val="9"/>
    <w:rsid w:val="000B4E0F"/>
    <w:rPr>
      <w:rFonts w:eastAsiaTheme="majorEastAsia" w:cstheme="majorBidi"/>
      <w:i/>
      <w:iCs/>
      <w:color w:val="2F5496" w:themeColor="accent1" w:themeShade="BF"/>
    </w:rPr>
  </w:style>
  <w:style w:type="character" w:customStyle="1" w:styleId="5Char">
    <w:name w:val="عنوان 5 Char"/>
    <w:basedOn w:val="a0"/>
    <w:link w:val="5"/>
    <w:uiPriority w:val="9"/>
    <w:semiHidden/>
    <w:rsid w:val="000B4E0F"/>
    <w:rPr>
      <w:rFonts w:eastAsiaTheme="majorEastAsia" w:cstheme="majorBidi"/>
      <w:color w:val="2F5496" w:themeColor="accent1" w:themeShade="BF"/>
    </w:rPr>
  </w:style>
  <w:style w:type="character" w:customStyle="1" w:styleId="6Char">
    <w:name w:val="عنوان 6 Char"/>
    <w:basedOn w:val="a0"/>
    <w:link w:val="6"/>
    <w:uiPriority w:val="9"/>
    <w:semiHidden/>
    <w:rsid w:val="000B4E0F"/>
    <w:rPr>
      <w:rFonts w:eastAsiaTheme="majorEastAsia" w:cstheme="majorBidi"/>
      <w:i/>
      <w:iCs/>
      <w:color w:val="595959" w:themeColor="text1" w:themeTint="A6"/>
    </w:rPr>
  </w:style>
  <w:style w:type="character" w:customStyle="1" w:styleId="7Char">
    <w:name w:val="عنوان 7 Char"/>
    <w:basedOn w:val="a0"/>
    <w:link w:val="7"/>
    <w:uiPriority w:val="9"/>
    <w:semiHidden/>
    <w:rsid w:val="000B4E0F"/>
    <w:rPr>
      <w:rFonts w:eastAsiaTheme="majorEastAsia" w:cstheme="majorBidi"/>
      <w:color w:val="595959" w:themeColor="text1" w:themeTint="A6"/>
    </w:rPr>
  </w:style>
  <w:style w:type="character" w:customStyle="1" w:styleId="8Char">
    <w:name w:val="عنوان 8 Char"/>
    <w:basedOn w:val="a0"/>
    <w:link w:val="8"/>
    <w:uiPriority w:val="9"/>
    <w:semiHidden/>
    <w:rsid w:val="000B4E0F"/>
    <w:rPr>
      <w:rFonts w:eastAsiaTheme="majorEastAsia" w:cstheme="majorBidi"/>
      <w:i/>
      <w:iCs/>
      <w:color w:val="272727" w:themeColor="text1" w:themeTint="D8"/>
    </w:rPr>
  </w:style>
  <w:style w:type="character" w:customStyle="1" w:styleId="9Char">
    <w:name w:val="عنوان 9 Char"/>
    <w:basedOn w:val="a0"/>
    <w:link w:val="9"/>
    <w:uiPriority w:val="9"/>
    <w:semiHidden/>
    <w:rsid w:val="000B4E0F"/>
    <w:rPr>
      <w:rFonts w:eastAsiaTheme="majorEastAsia" w:cstheme="majorBidi"/>
      <w:color w:val="272727" w:themeColor="text1" w:themeTint="D8"/>
    </w:rPr>
  </w:style>
  <w:style w:type="paragraph" w:styleId="a3">
    <w:name w:val="Title"/>
    <w:basedOn w:val="a"/>
    <w:next w:val="a"/>
    <w:link w:val="Char"/>
    <w:uiPriority w:val="10"/>
    <w:qFormat/>
    <w:rsid w:val="000B4E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0B4E0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B4E0F"/>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0B4E0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B4E0F"/>
    <w:pPr>
      <w:spacing w:before="160"/>
      <w:jc w:val="center"/>
    </w:pPr>
    <w:rPr>
      <w:i/>
      <w:iCs/>
      <w:color w:val="404040" w:themeColor="text1" w:themeTint="BF"/>
    </w:rPr>
  </w:style>
  <w:style w:type="character" w:customStyle="1" w:styleId="Char1">
    <w:name w:val="اقتباس Char"/>
    <w:basedOn w:val="a0"/>
    <w:link w:val="a5"/>
    <w:uiPriority w:val="29"/>
    <w:rsid w:val="000B4E0F"/>
    <w:rPr>
      <w:i/>
      <w:iCs/>
      <w:color w:val="404040" w:themeColor="text1" w:themeTint="BF"/>
    </w:rPr>
  </w:style>
  <w:style w:type="paragraph" w:styleId="a6">
    <w:name w:val="List Paragraph"/>
    <w:basedOn w:val="a"/>
    <w:uiPriority w:val="34"/>
    <w:qFormat/>
    <w:rsid w:val="000B4E0F"/>
    <w:pPr>
      <w:ind w:left="720"/>
      <w:contextualSpacing/>
    </w:pPr>
  </w:style>
  <w:style w:type="character" w:styleId="a7">
    <w:name w:val="Intense Emphasis"/>
    <w:basedOn w:val="a0"/>
    <w:uiPriority w:val="21"/>
    <w:qFormat/>
    <w:rsid w:val="000B4E0F"/>
    <w:rPr>
      <w:i/>
      <w:iCs/>
      <w:color w:val="2F5496" w:themeColor="accent1" w:themeShade="BF"/>
    </w:rPr>
  </w:style>
  <w:style w:type="paragraph" w:styleId="a8">
    <w:name w:val="Intense Quote"/>
    <w:basedOn w:val="a"/>
    <w:next w:val="a"/>
    <w:link w:val="Char2"/>
    <w:uiPriority w:val="30"/>
    <w:qFormat/>
    <w:rsid w:val="000B4E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0B4E0F"/>
    <w:rPr>
      <w:i/>
      <w:iCs/>
      <w:color w:val="2F5496" w:themeColor="accent1" w:themeShade="BF"/>
    </w:rPr>
  </w:style>
  <w:style w:type="character" w:styleId="a9">
    <w:name w:val="Intense Reference"/>
    <w:basedOn w:val="a0"/>
    <w:uiPriority w:val="32"/>
    <w:qFormat/>
    <w:rsid w:val="000B4E0F"/>
    <w:rPr>
      <w:b/>
      <w:bCs/>
      <w:smallCaps/>
      <w:color w:val="2F5496" w:themeColor="accent1" w:themeShade="BF"/>
      <w:spacing w:val="5"/>
    </w:rPr>
  </w:style>
  <w:style w:type="paragraph" w:styleId="aa">
    <w:name w:val="header"/>
    <w:basedOn w:val="a"/>
    <w:link w:val="Char3"/>
    <w:uiPriority w:val="99"/>
    <w:unhideWhenUsed/>
    <w:rsid w:val="00611F9B"/>
    <w:pPr>
      <w:tabs>
        <w:tab w:val="center" w:pos="4153"/>
        <w:tab w:val="right" w:pos="8306"/>
      </w:tabs>
      <w:spacing w:after="0" w:line="240" w:lineRule="auto"/>
    </w:pPr>
  </w:style>
  <w:style w:type="character" w:customStyle="1" w:styleId="Char3">
    <w:name w:val="رأس الصفحة Char"/>
    <w:basedOn w:val="a0"/>
    <w:link w:val="aa"/>
    <w:uiPriority w:val="99"/>
    <w:rsid w:val="00611F9B"/>
  </w:style>
  <w:style w:type="paragraph" w:styleId="ab">
    <w:name w:val="footer"/>
    <w:basedOn w:val="a"/>
    <w:link w:val="Char4"/>
    <w:uiPriority w:val="99"/>
    <w:unhideWhenUsed/>
    <w:rsid w:val="00611F9B"/>
    <w:pPr>
      <w:tabs>
        <w:tab w:val="center" w:pos="4153"/>
        <w:tab w:val="right" w:pos="8306"/>
      </w:tabs>
      <w:spacing w:after="0" w:line="240" w:lineRule="auto"/>
    </w:pPr>
  </w:style>
  <w:style w:type="character" w:customStyle="1" w:styleId="Char4">
    <w:name w:val="تذييل الصفحة Char"/>
    <w:basedOn w:val="a0"/>
    <w:link w:val="ab"/>
    <w:uiPriority w:val="99"/>
    <w:rsid w:val="00611F9B"/>
  </w:style>
  <w:style w:type="paragraph" w:customStyle="1" w:styleId="CharChar1">
    <w:name w:val="Char Char1"/>
    <w:basedOn w:val="a"/>
    <w:autoRedefine/>
    <w:rsid w:val="00654FEB"/>
    <w:pPr>
      <w:bidi w:val="0"/>
      <w:spacing w:after="0" w:line="240" w:lineRule="auto"/>
    </w:pPr>
    <w:rPr>
      <w:rFonts w:ascii="Times New Roman" w:eastAsia="Times New Roman" w:hAnsi="Times New Roman" w:cs="Times New Roman"/>
      <w:sz w:val="20"/>
      <w:szCs w:val="20"/>
      <w:lang w:eastAsia="ar-SA"/>
      <w14:ligatures w14:val="none"/>
    </w:rPr>
  </w:style>
  <w:style w:type="paragraph" w:styleId="ac">
    <w:name w:val="footnote text"/>
    <w:basedOn w:val="a"/>
    <w:link w:val="Char5"/>
    <w:uiPriority w:val="99"/>
    <w:semiHidden/>
    <w:unhideWhenUsed/>
    <w:rsid w:val="00654FEB"/>
    <w:pPr>
      <w:spacing w:after="0" w:line="240" w:lineRule="auto"/>
    </w:pPr>
    <w:rPr>
      <w:rFonts w:ascii="Calibri" w:eastAsia="Calibri" w:hAnsi="Calibri" w:cs="Arial"/>
      <w:kern w:val="2"/>
      <w:sz w:val="20"/>
      <w:szCs w:val="20"/>
    </w:rPr>
  </w:style>
  <w:style w:type="character" w:customStyle="1" w:styleId="Char5">
    <w:name w:val="نص حاشية سفلية Char"/>
    <w:basedOn w:val="a0"/>
    <w:link w:val="ac"/>
    <w:uiPriority w:val="99"/>
    <w:semiHidden/>
    <w:rsid w:val="00654FEB"/>
    <w:rPr>
      <w:rFonts w:ascii="Calibri" w:eastAsia="Calibri" w:hAnsi="Calibri" w:cs="Arial"/>
      <w:kern w:val="2"/>
      <w:sz w:val="20"/>
      <w:szCs w:val="20"/>
    </w:rPr>
  </w:style>
  <w:style w:type="character" w:styleId="ad">
    <w:name w:val="footnote reference"/>
    <w:basedOn w:val="a0"/>
    <w:uiPriority w:val="99"/>
    <w:semiHidden/>
    <w:unhideWhenUsed/>
    <w:rsid w:val="00654FE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978</TotalTime>
  <Pages>8</Pages>
  <Words>1644</Words>
  <Characters>9373</Characters>
  <Application>Microsoft Office Word</Application>
  <DocSecurity>0</DocSecurity>
  <Lines>78</Lines>
  <Paragraphs>21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10996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أبو محمد السليمان</dc:creator>
  <cp:keywords/>
  <dc:description/>
  <cp:lastModifiedBy>abuhamza alenizi</cp:lastModifiedBy>
  <cp:revision>24</cp:revision>
  <dcterms:created xsi:type="dcterms:W3CDTF">2026-04-22T11:53:00Z</dcterms:created>
  <dcterms:modified xsi:type="dcterms:W3CDTF">2026-09-23T08:49:00Z</dcterms:modified>
</cp:coreProperties>
</file>